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4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207"/>
      </w:tblGrid>
      <w:tr w:rsidR="00D91A78" w:rsidRPr="00D91A78" w:rsidTr="003C5BF4">
        <w:tc>
          <w:tcPr>
            <w:tcW w:w="10207" w:type="dxa"/>
            <w:tcBorders>
              <w:top w:val="outset" w:sz="6" w:space="0" w:color="auto"/>
              <w:left w:val="outset" w:sz="6" w:space="0" w:color="auto"/>
              <w:bottom w:val="outset" w:sz="6" w:space="0" w:color="auto"/>
              <w:right w:val="single" w:sz="6" w:space="0" w:color="auto"/>
            </w:tcBorders>
            <w:shd w:val="clear" w:color="auto" w:fill="auto"/>
            <w:hideMark/>
          </w:tcPr>
          <w:p w:rsidR="003C5BF4" w:rsidRDefault="00960F51" w:rsidP="00B163CA">
            <w:pPr>
              <w:spacing w:after="0" w:line="240" w:lineRule="auto"/>
              <w:jc w:val="both"/>
              <w:textAlignment w:val="baseline"/>
              <w:rPr>
                <w:rFonts w:ascii="Arial" w:eastAsia="Times New Roman" w:hAnsi="Arial" w:cs="Arial"/>
                <w:b/>
                <w:color w:val="002060"/>
                <w:lang w:val="en-US" w:eastAsia="fi-FI"/>
              </w:rPr>
            </w:pPr>
            <w:r>
              <w:rPr>
                <w:rFonts w:ascii="Arial" w:eastAsia="Times New Roman" w:hAnsi="Arial" w:cs="Arial"/>
                <w:b/>
                <w:iCs/>
                <w:color w:val="002060"/>
                <w:lang w:val="en-US" w:eastAsia="fi-FI"/>
              </w:rPr>
              <w:t>25 patient cases: how to improve self-reliance?</w:t>
            </w:r>
          </w:p>
          <w:p w:rsidR="0039465B" w:rsidRPr="00D91A78" w:rsidRDefault="0039465B" w:rsidP="00B163CA">
            <w:pPr>
              <w:spacing w:after="0" w:line="240" w:lineRule="auto"/>
              <w:jc w:val="both"/>
              <w:textAlignment w:val="baseline"/>
              <w:rPr>
                <w:rFonts w:ascii="Arial" w:eastAsia="Times New Roman" w:hAnsi="Arial" w:cs="Arial"/>
                <w:b/>
                <w:color w:val="002060"/>
                <w:lang w:val="en-US" w:eastAsia="fi-FI"/>
              </w:rPr>
            </w:pPr>
          </w:p>
        </w:tc>
      </w:tr>
      <w:tr w:rsidR="00D91A78" w:rsidRPr="00D91A78" w:rsidTr="0039465B">
        <w:trPr>
          <w:trHeight w:val="50"/>
        </w:trPr>
        <w:tc>
          <w:tcPr>
            <w:tcW w:w="10207" w:type="dxa"/>
            <w:tcBorders>
              <w:top w:val="outset" w:sz="6" w:space="0" w:color="auto"/>
              <w:left w:val="single" w:sz="6" w:space="0" w:color="auto"/>
              <w:bottom w:val="single" w:sz="6" w:space="0" w:color="auto"/>
              <w:right w:val="single" w:sz="6" w:space="0" w:color="auto"/>
            </w:tcBorders>
            <w:shd w:val="clear" w:color="auto" w:fill="auto"/>
            <w:hideMark/>
          </w:tcPr>
          <w:p w:rsidR="00C7604B" w:rsidRDefault="0039465B" w:rsidP="00B163CA">
            <w:pPr>
              <w:spacing w:after="0" w:line="240" w:lineRule="auto"/>
              <w:textAlignment w:val="baseline"/>
              <w:rPr>
                <w:rFonts w:ascii="Arial" w:eastAsia="Times New Roman" w:hAnsi="Arial" w:cs="Arial"/>
                <w:b/>
                <w:color w:val="002060"/>
                <w:lang w:val="nl-NL" w:eastAsia="fi-FI"/>
              </w:rPr>
            </w:pPr>
            <w:r w:rsidRPr="0039465B">
              <w:rPr>
                <w:rFonts w:ascii="Arial" w:eastAsia="Times New Roman" w:hAnsi="Arial" w:cs="Arial"/>
                <w:b/>
                <w:color w:val="002060"/>
                <w:lang w:val="nl-NL" w:eastAsia="fi-FI"/>
              </w:rPr>
              <w:t xml:space="preserve">Made </w:t>
            </w:r>
            <w:proofErr w:type="spellStart"/>
            <w:r w:rsidRPr="0039465B">
              <w:rPr>
                <w:rFonts w:ascii="Arial" w:eastAsia="Times New Roman" w:hAnsi="Arial" w:cs="Arial"/>
                <w:b/>
                <w:color w:val="002060"/>
                <w:lang w:val="nl-NL" w:eastAsia="fi-FI"/>
              </w:rPr>
              <w:t>by</w:t>
            </w:r>
            <w:proofErr w:type="spellEnd"/>
            <w:r w:rsidRPr="0039465B">
              <w:rPr>
                <w:rFonts w:ascii="Arial" w:eastAsia="Times New Roman" w:hAnsi="Arial" w:cs="Arial"/>
                <w:b/>
                <w:color w:val="002060"/>
                <w:lang w:val="nl-NL" w:eastAsia="fi-FI"/>
              </w:rPr>
              <w:t>:</w:t>
            </w:r>
            <w:r w:rsidR="00960F51">
              <w:rPr>
                <w:rFonts w:ascii="Arial" w:eastAsia="Times New Roman" w:hAnsi="Arial" w:cs="Arial"/>
                <w:b/>
                <w:color w:val="002060"/>
                <w:lang w:val="nl-NL" w:eastAsia="fi-FI"/>
              </w:rPr>
              <w:t xml:space="preserve"> Deltion College </w:t>
            </w:r>
            <w:r w:rsidR="00140D88">
              <w:rPr>
                <w:rFonts w:ascii="Arial" w:eastAsia="Times New Roman" w:hAnsi="Arial" w:cs="Arial"/>
                <w:b/>
                <w:color w:val="002060"/>
                <w:lang w:val="nl-NL" w:eastAsia="fi-FI"/>
              </w:rPr>
              <w:t xml:space="preserve">(in cooperation </w:t>
            </w:r>
            <w:proofErr w:type="spellStart"/>
            <w:r w:rsidR="00140D88">
              <w:rPr>
                <w:rFonts w:ascii="Arial" w:eastAsia="Times New Roman" w:hAnsi="Arial" w:cs="Arial"/>
                <w:b/>
                <w:color w:val="002060"/>
                <w:lang w:val="nl-NL" w:eastAsia="fi-FI"/>
              </w:rPr>
              <w:t>with</w:t>
            </w:r>
            <w:proofErr w:type="spellEnd"/>
            <w:r w:rsidR="00140D88">
              <w:rPr>
                <w:rFonts w:ascii="Arial" w:eastAsia="Times New Roman" w:hAnsi="Arial" w:cs="Arial"/>
                <w:b/>
                <w:color w:val="002060"/>
                <w:lang w:val="nl-NL" w:eastAsia="fi-FI"/>
              </w:rPr>
              <w:t xml:space="preserve"> </w:t>
            </w:r>
            <w:hyperlink r:id="rId7" w:history="1">
              <w:r w:rsidR="00140D88" w:rsidRPr="00582961">
                <w:rPr>
                  <w:rStyle w:val="Hyperlink"/>
                  <w:rFonts w:ascii="Arial" w:eastAsia="Times New Roman" w:hAnsi="Arial" w:cs="Arial"/>
                  <w:b/>
                  <w:lang w:val="nl-NL" w:eastAsia="fi-FI"/>
                </w:rPr>
                <w:t>www.zelfredzaamheidsradar.nl</w:t>
              </w:r>
            </w:hyperlink>
            <w:r w:rsidR="00140D88">
              <w:rPr>
                <w:rFonts w:ascii="Arial" w:eastAsia="Times New Roman" w:hAnsi="Arial" w:cs="Arial"/>
                <w:b/>
                <w:color w:val="002060"/>
                <w:lang w:val="nl-NL" w:eastAsia="fi-FI"/>
              </w:rPr>
              <w:t xml:space="preserve">) </w:t>
            </w:r>
          </w:p>
          <w:p w:rsidR="00B32D05" w:rsidRPr="0039465B" w:rsidRDefault="00B32D05" w:rsidP="00B163CA">
            <w:pPr>
              <w:spacing w:after="0" w:line="240" w:lineRule="auto"/>
              <w:textAlignment w:val="baseline"/>
              <w:rPr>
                <w:rFonts w:ascii="Arial" w:eastAsia="Times New Roman" w:hAnsi="Arial" w:cs="Arial"/>
                <w:b/>
                <w:color w:val="002060"/>
                <w:lang w:val="nl-NL" w:eastAsia="fi-FI"/>
              </w:rPr>
            </w:pPr>
          </w:p>
        </w:tc>
      </w:tr>
    </w:tbl>
    <w:tbl>
      <w:tblPr>
        <w:tblStyle w:val="Tabelraster"/>
        <w:tblW w:w="10207" w:type="dxa"/>
        <w:tblInd w:w="-431" w:type="dxa"/>
        <w:tblLook w:val="04A0" w:firstRow="1" w:lastRow="0" w:firstColumn="1" w:lastColumn="0" w:noHBand="0" w:noVBand="1"/>
      </w:tblPr>
      <w:tblGrid>
        <w:gridCol w:w="3120"/>
        <w:gridCol w:w="7087"/>
      </w:tblGrid>
      <w:tr w:rsidR="00D91A78" w:rsidRPr="00D91A78" w:rsidTr="003C5BF4">
        <w:trPr>
          <w:trHeight w:val="660"/>
        </w:trPr>
        <w:tc>
          <w:tcPr>
            <w:tcW w:w="3120" w:type="dxa"/>
            <w:noWrap/>
            <w:hideMark/>
          </w:tcPr>
          <w:p w:rsidR="00C7604B" w:rsidRPr="00D91A78" w:rsidRDefault="00C7604B" w:rsidP="00B163CA">
            <w:pPr>
              <w:spacing w:after="0" w:line="240" w:lineRule="auto"/>
              <w:rPr>
                <w:rFonts w:ascii="Arial" w:hAnsi="Arial" w:cs="Arial"/>
                <w:color w:val="002060"/>
                <w:lang w:val="en-GB"/>
              </w:rPr>
            </w:pPr>
            <w:r w:rsidRPr="00D91A78">
              <w:rPr>
                <w:rFonts w:ascii="Arial" w:hAnsi="Arial" w:cs="Arial"/>
                <w:color w:val="002060"/>
                <w:lang w:val="en-GB"/>
              </w:rPr>
              <w:t>Starting point, why do we do this?</w:t>
            </w:r>
          </w:p>
          <w:p w:rsidR="00C7604B" w:rsidRPr="00D91A78" w:rsidRDefault="00C7604B" w:rsidP="00B163CA">
            <w:pPr>
              <w:spacing w:after="0" w:line="240" w:lineRule="auto"/>
              <w:rPr>
                <w:rFonts w:ascii="Arial" w:hAnsi="Arial" w:cs="Arial"/>
                <w:color w:val="002060"/>
              </w:rPr>
            </w:pPr>
            <w:r w:rsidRPr="00D91A78">
              <w:rPr>
                <w:rFonts w:ascii="Arial" w:hAnsi="Arial" w:cs="Arial"/>
                <w:i/>
                <w:iCs/>
                <w:color w:val="002060"/>
                <w:lang w:val="en-GB"/>
              </w:rPr>
              <w:t>Learning goals/targets</w:t>
            </w:r>
          </w:p>
        </w:tc>
        <w:tc>
          <w:tcPr>
            <w:tcW w:w="7087" w:type="dxa"/>
            <w:noWrap/>
            <w:hideMark/>
          </w:tcPr>
          <w:p w:rsidR="00140D88" w:rsidRDefault="00960F51" w:rsidP="00960F51">
            <w:pPr>
              <w:pStyle w:val="HTML-voorafopgemaakt"/>
              <w:rPr>
                <w:rFonts w:ascii="Arial" w:hAnsi="Arial" w:cs="Arial"/>
                <w:color w:val="002060"/>
                <w:sz w:val="22"/>
                <w:szCs w:val="22"/>
                <w:shd w:val="clear" w:color="auto" w:fill="FFFFFF"/>
              </w:rPr>
            </w:pPr>
            <w:proofErr w:type="spellStart"/>
            <w:r w:rsidRPr="00960F51">
              <w:rPr>
                <w:rFonts w:ascii="Arial" w:hAnsi="Arial" w:cs="Arial"/>
                <w:color w:val="002060"/>
                <w:sz w:val="22"/>
                <w:szCs w:val="22"/>
                <w:shd w:val="clear" w:color="auto" w:fill="FFFFFF"/>
              </w:rPr>
              <w:t>To</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see</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which</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technological</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applications</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can</w:t>
            </w:r>
            <w:proofErr w:type="spellEnd"/>
            <w:r w:rsidRPr="00960F51">
              <w:rPr>
                <w:rFonts w:ascii="Arial" w:hAnsi="Arial" w:cs="Arial"/>
                <w:color w:val="002060"/>
                <w:sz w:val="22"/>
                <w:szCs w:val="22"/>
                <w:shd w:val="clear" w:color="auto" w:fill="FFFFFF"/>
              </w:rPr>
              <w:t xml:space="preserve"> help </w:t>
            </w:r>
            <w:proofErr w:type="spellStart"/>
            <w:r w:rsidRPr="00960F51">
              <w:rPr>
                <w:rFonts w:ascii="Arial" w:hAnsi="Arial" w:cs="Arial"/>
                <w:color w:val="002060"/>
                <w:sz w:val="22"/>
                <w:szCs w:val="22"/>
                <w:shd w:val="clear" w:color="auto" w:fill="FFFFFF"/>
              </w:rPr>
              <w:t>to</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increase</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the</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self-reliance</w:t>
            </w:r>
            <w:proofErr w:type="spellEnd"/>
            <w:r w:rsidRPr="00960F51">
              <w:rPr>
                <w:rFonts w:ascii="Arial" w:hAnsi="Arial" w:cs="Arial"/>
                <w:color w:val="002060"/>
                <w:sz w:val="22"/>
                <w:szCs w:val="22"/>
                <w:shd w:val="clear" w:color="auto" w:fill="FFFFFF"/>
              </w:rPr>
              <w:t xml:space="preserve"> of a </w:t>
            </w:r>
            <w:proofErr w:type="spellStart"/>
            <w:r w:rsidRPr="00960F51">
              <w:rPr>
                <w:rFonts w:ascii="Arial" w:hAnsi="Arial" w:cs="Arial"/>
                <w:color w:val="002060"/>
                <w:sz w:val="22"/>
                <w:szCs w:val="22"/>
                <w:shd w:val="clear" w:color="auto" w:fill="FFFFFF"/>
              </w:rPr>
              <w:t>patient</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it</w:t>
            </w:r>
            <w:proofErr w:type="spellEnd"/>
            <w:r w:rsidRPr="00960F51">
              <w:rPr>
                <w:rFonts w:ascii="Arial" w:hAnsi="Arial" w:cs="Arial"/>
                <w:color w:val="002060"/>
                <w:sz w:val="22"/>
                <w:szCs w:val="22"/>
                <w:shd w:val="clear" w:color="auto" w:fill="FFFFFF"/>
              </w:rPr>
              <w:t xml:space="preserve"> is </w:t>
            </w:r>
            <w:proofErr w:type="spellStart"/>
            <w:r w:rsidRPr="00960F51">
              <w:rPr>
                <w:rFonts w:ascii="Arial" w:hAnsi="Arial" w:cs="Arial"/>
                <w:color w:val="002060"/>
                <w:sz w:val="22"/>
                <w:szCs w:val="22"/>
                <w:shd w:val="clear" w:color="auto" w:fill="FFFFFF"/>
              </w:rPr>
              <w:t>good</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to</w:t>
            </w:r>
            <w:proofErr w:type="spellEnd"/>
            <w:r w:rsidRPr="00960F51">
              <w:rPr>
                <w:rFonts w:ascii="Arial" w:hAnsi="Arial" w:cs="Arial"/>
                <w:color w:val="002060"/>
                <w:sz w:val="22"/>
                <w:szCs w:val="22"/>
                <w:shd w:val="clear" w:color="auto" w:fill="FFFFFF"/>
              </w:rPr>
              <w:t xml:space="preserve"> look at </w:t>
            </w:r>
            <w:proofErr w:type="spellStart"/>
            <w:r w:rsidRPr="00960F51">
              <w:rPr>
                <w:rFonts w:ascii="Arial" w:hAnsi="Arial" w:cs="Arial"/>
                <w:color w:val="002060"/>
                <w:sz w:val="22"/>
                <w:szCs w:val="22"/>
                <w:shd w:val="clear" w:color="auto" w:fill="FFFFFF"/>
              </w:rPr>
              <w:t>the</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specific</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situation</w:t>
            </w:r>
            <w:proofErr w:type="spellEnd"/>
            <w:r w:rsidRPr="00960F51">
              <w:rPr>
                <w:rFonts w:ascii="Arial" w:hAnsi="Arial" w:cs="Arial"/>
                <w:color w:val="002060"/>
                <w:sz w:val="22"/>
                <w:szCs w:val="22"/>
                <w:shd w:val="clear" w:color="auto" w:fill="FFFFFF"/>
              </w:rPr>
              <w:t xml:space="preserve"> of a </w:t>
            </w:r>
            <w:proofErr w:type="spellStart"/>
            <w:r w:rsidRPr="00960F51">
              <w:rPr>
                <w:rFonts w:ascii="Arial" w:hAnsi="Arial" w:cs="Arial"/>
                <w:color w:val="002060"/>
                <w:sz w:val="22"/>
                <w:szCs w:val="22"/>
                <w:shd w:val="clear" w:color="auto" w:fill="FFFFFF"/>
              </w:rPr>
              <w:t>patient</w:t>
            </w:r>
            <w:proofErr w:type="spellEnd"/>
            <w:r w:rsidRPr="00960F51">
              <w:rPr>
                <w:rFonts w:ascii="Arial" w:hAnsi="Arial" w:cs="Arial"/>
                <w:color w:val="002060"/>
                <w:sz w:val="22"/>
                <w:szCs w:val="22"/>
                <w:shd w:val="clear" w:color="auto" w:fill="FFFFFF"/>
              </w:rPr>
              <w:t xml:space="preserve">. </w:t>
            </w:r>
          </w:p>
          <w:p w:rsidR="00140D88" w:rsidRDefault="00140D88" w:rsidP="00960F51">
            <w:pPr>
              <w:pStyle w:val="HTML-voorafopgemaakt"/>
              <w:rPr>
                <w:rFonts w:ascii="Arial" w:hAnsi="Arial" w:cs="Arial"/>
                <w:color w:val="002060"/>
                <w:sz w:val="22"/>
                <w:szCs w:val="22"/>
                <w:shd w:val="clear" w:color="auto" w:fill="FFFFFF"/>
              </w:rPr>
            </w:pPr>
          </w:p>
          <w:p w:rsidR="00960F51" w:rsidRDefault="00960F51" w:rsidP="00960F51">
            <w:pPr>
              <w:pStyle w:val="HTML-voorafopgemaakt"/>
              <w:rPr>
                <w:rFonts w:ascii="Arial" w:hAnsi="Arial" w:cs="Arial"/>
                <w:color w:val="002060"/>
                <w:sz w:val="22"/>
                <w:szCs w:val="22"/>
                <w:shd w:val="clear" w:color="auto" w:fill="FFFFFF"/>
              </w:rPr>
            </w:pPr>
            <w:r w:rsidRPr="00960F51">
              <w:rPr>
                <w:rFonts w:ascii="Arial" w:hAnsi="Arial" w:cs="Arial"/>
                <w:color w:val="002060"/>
                <w:sz w:val="22"/>
                <w:szCs w:val="22"/>
                <w:shd w:val="clear" w:color="auto" w:fill="FFFFFF"/>
              </w:rPr>
              <w:t xml:space="preserve">In </w:t>
            </w:r>
            <w:proofErr w:type="spellStart"/>
            <w:r w:rsidRPr="00960F51">
              <w:rPr>
                <w:rFonts w:ascii="Arial" w:hAnsi="Arial" w:cs="Arial"/>
                <w:color w:val="002060"/>
                <w:sz w:val="22"/>
                <w:szCs w:val="22"/>
                <w:shd w:val="clear" w:color="auto" w:fill="FFFFFF"/>
              </w:rPr>
              <w:t>this</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lesson</w:t>
            </w:r>
            <w:proofErr w:type="spellEnd"/>
            <w:r w:rsidRPr="00960F51">
              <w:rPr>
                <w:rFonts w:ascii="Arial" w:hAnsi="Arial" w:cs="Arial"/>
                <w:color w:val="002060"/>
                <w:sz w:val="22"/>
                <w:szCs w:val="22"/>
                <w:shd w:val="clear" w:color="auto" w:fill="FFFFFF"/>
              </w:rPr>
              <w:t xml:space="preserve"> 25 </w:t>
            </w:r>
            <w:proofErr w:type="spellStart"/>
            <w:r w:rsidRPr="00960F51">
              <w:rPr>
                <w:rFonts w:ascii="Arial" w:hAnsi="Arial" w:cs="Arial"/>
                <w:color w:val="002060"/>
                <w:sz w:val="22"/>
                <w:szCs w:val="22"/>
                <w:shd w:val="clear" w:color="auto" w:fill="FFFFFF"/>
              </w:rPr>
              <w:t>situations</w:t>
            </w:r>
            <w:proofErr w:type="spellEnd"/>
            <w:r w:rsidRPr="00960F51">
              <w:rPr>
                <w:rFonts w:ascii="Arial" w:hAnsi="Arial" w:cs="Arial"/>
                <w:color w:val="002060"/>
                <w:sz w:val="22"/>
                <w:szCs w:val="22"/>
                <w:shd w:val="clear" w:color="auto" w:fill="FFFFFF"/>
              </w:rPr>
              <w:t xml:space="preserve"> of a </w:t>
            </w:r>
            <w:proofErr w:type="spellStart"/>
            <w:r w:rsidRPr="00960F51">
              <w:rPr>
                <w:rFonts w:ascii="Arial" w:hAnsi="Arial" w:cs="Arial"/>
                <w:color w:val="002060"/>
                <w:sz w:val="22"/>
                <w:szCs w:val="22"/>
                <w:shd w:val="clear" w:color="auto" w:fill="FFFFFF"/>
              </w:rPr>
              <w:t>patient</w:t>
            </w:r>
            <w:proofErr w:type="spellEnd"/>
            <w:r w:rsidRPr="00960F51">
              <w:rPr>
                <w:rFonts w:ascii="Arial" w:hAnsi="Arial" w:cs="Arial"/>
                <w:color w:val="002060"/>
                <w:sz w:val="22"/>
                <w:szCs w:val="22"/>
                <w:shd w:val="clear" w:color="auto" w:fill="FFFFFF"/>
              </w:rPr>
              <w:t xml:space="preserve"> are </w:t>
            </w:r>
            <w:proofErr w:type="spellStart"/>
            <w:r w:rsidRPr="00960F51">
              <w:rPr>
                <w:rFonts w:ascii="Arial" w:hAnsi="Arial" w:cs="Arial"/>
                <w:color w:val="002060"/>
                <w:sz w:val="22"/>
                <w:szCs w:val="22"/>
                <w:shd w:val="clear" w:color="auto" w:fill="FFFFFF"/>
              </w:rPr>
              <w:t>elaborated</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and</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with</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the</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Self-reliance</w:t>
            </w:r>
            <w:proofErr w:type="spellEnd"/>
            <w:r w:rsidRPr="00960F51">
              <w:rPr>
                <w:rFonts w:ascii="Arial" w:hAnsi="Arial" w:cs="Arial"/>
                <w:color w:val="002060"/>
                <w:sz w:val="22"/>
                <w:szCs w:val="22"/>
                <w:shd w:val="clear" w:color="auto" w:fill="FFFFFF"/>
              </w:rPr>
              <w:t xml:space="preserve"> radar' (</w:t>
            </w:r>
            <w:proofErr w:type="spellStart"/>
            <w:r w:rsidRPr="00960F51">
              <w:rPr>
                <w:rFonts w:ascii="Arial" w:hAnsi="Arial" w:cs="Arial"/>
                <w:color w:val="002060"/>
                <w:sz w:val="22"/>
                <w:szCs w:val="22"/>
                <w:shd w:val="clear" w:color="auto" w:fill="FFFFFF"/>
              </w:rPr>
              <w:t>see</w:t>
            </w:r>
            <w:proofErr w:type="spellEnd"/>
            <w:r w:rsidRPr="00960F51">
              <w:rPr>
                <w:rFonts w:ascii="Arial" w:hAnsi="Arial" w:cs="Arial"/>
                <w:color w:val="002060"/>
                <w:sz w:val="22"/>
                <w:szCs w:val="22"/>
                <w:shd w:val="clear" w:color="auto" w:fill="FFFFFF"/>
              </w:rPr>
              <w:t xml:space="preserve"> www.zelfredzaamheidsradar.nl) </w:t>
            </w:r>
            <w:proofErr w:type="spellStart"/>
            <w:r w:rsidRPr="00960F51">
              <w:rPr>
                <w:rFonts w:ascii="Arial" w:hAnsi="Arial" w:cs="Arial"/>
                <w:color w:val="002060"/>
                <w:sz w:val="22"/>
                <w:szCs w:val="22"/>
                <w:shd w:val="clear" w:color="auto" w:fill="FFFFFF"/>
              </w:rPr>
              <w:t>that</w:t>
            </w:r>
            <w:proofErr w:type="spellEnd"/>
            <w:r w:rsidRPr="00960F51">
              <w:rPr>
                <w:rFonts w:ascii="Arial" w:hAnsi="Arial" w:cs="Arial"/>
                <w:color w:val="002060"/>
                <w:sz w:val="22"/>
                <w:szCs w:val="22"/>
                <w:shd w:val="clear" w:color="auto" w:fill="FFFFFF"/>
              </w:rPr>
              <w:t xml:space="preserve"> has been </w:t>
            </w:r>
            <w:proofErr w:type="spellStart"/>
            <w:r w:rsidRPr="00960F51">
              <w:rPr>
                <w:rFonts w:ascii="Arial" w:hAnsi="Arial" w:cs="Arial"/>
                <w:color w:val="002060"/>
                <w:sz w:val="22"/>
                <w:szCs w:val="22"/>
                <w:shd w:val="clear" w:color="auto" w:fill="FFFFFF"/>
              </w:rPr>
              <w:t>developed</w:t>
            </w:r>
            <w:proofErr w:type="spellEnd"/>
            <w:r w:rsidRPr="00960F51">
              <w:rPr>
                <w:rFonts w:ascii="Arial" w:hAnsi="Arial" w:cs="Arial"/>
                <w:color w:val="002060"/>
                <w:sz w:val="22"/>
                <w:szCs w:val="22"/>
                <w:shd w:val="clear" w:color="auto" w:fill="FFFFFF"/>
              </w:rPr>
              <w:t xml:space="preserve"> in </w:t>
            </w:r>
            <w:proofErr w:type="spellStart"/>
            <w:r w:rsidRPr="00960F51">
              <w:rPr>
                <w:rFonts w:ascii="Arial" w:hAnsi="Arial" w:cs="Arial"/>
                <w:color w:val="002060"/>
                <w:sz w:val="22"/>
                <w:szCs w:val="22"/>
                <w:shd w:val="clear" w:color="auto" w:fill="FFFFFF"/>
              </w:rPr>
              <w:t>the</w:t>
            </w:r>
            <w:proofErr w:type="spellEnd"/>
            <w:r w:rsidRPr="00960F51">
              <w:rPr>
                <w:rFonts w:ascii="Arial" w:hAnsi="Arial" w:cs="Arial"/>
                <w:color w:val="002060"/>
                <w:sz w:val="22"/>
                <w:szCs w:val="22"/>
                <w:shd w:val="clear" w:color="auto" w:fill="FFFFFF"/>
              </w:rPr>
              <w:t xml:space="preserve"> Netherlands, we look at </w:t>
            </w:r>
            <w:proofErr w:type="spellStart"/>
            <w:r w:rsidRPr="00960F51">
              <w:rPr>
                <w:rFonts w:ascii="Arial" w:hAnsi="Arial" w:cs="Arial"/>
                <w:color w:val="002060"/>
                <w:sz w:val="22"/>
                <w:szCs w:val="22"/>
                <w:shd w:val="clear" w:color="auto" w:fill="FFFFFF"/>
              </w:rPr>
              <w:t>areas</w:t>
            </w:r>
            <w:proofErr w:type="spellEnd"/>
            <w:r w:rsidRPr="00960F51">
              <w:rPr>
                <w:rFonts w:ascii="Arial" w:hAnsi="Arial" w:cs="Arial"/>
                <w:color w:val="002060"/>
                <w:sz w:val="22"/>
                <w:szCs w:val="22"/>
                <w:shd w:val="clear" w:color="auto" w:fill="FFFFFF"/>
              </w:rPr>
              <w:t xml:space="preserve"> in </w:t>
            </w:r>
            <w:proofErr w:type="spellStart"/>
            <w:r w:rsidRPr="00960F51">
              <w:rPr>
                <w:rFonts w:ascii="Arial" w:hAnsi="Arial" w:cs="Arial"/>
                <w:color w:val="002060"/>
                <w:sz w:val="22"/>
                <w:szCs w:val="22"/>
                <w:shd w:val="clear" w:color="auto" w:fill="FFFFFF"/>
              </w:rPr>
              <w:t>which</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someone</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can</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be</w:t>
            </w:r>
            <w:proofErr w:type="spellEnd"/>
            <w:r w:rsidRPr="00960F51">
              <w:rPr>
                <w:rFonts w:ascii="Arial" w:hAnsi="Arial" w:cs="Arial"/>
                <w:color w:val="002060"/>
                <w:sz w:val="22"/>
                <w:szCs w:val="22"/>
                <w:shd w:val="clear" w:color="auto" w:fill="FFFFFF"/>
              </w:rPr>
              <w:t xml:space="preserve"> more </w:t>
            </w:r>
            <w:proofErr w:type="spellStart"/>
            <w:r w:rsidRPr="00960F51">
              <w:rPr>
                <w:rFonts w:ascii="Arial" w:hAnsi="Arial" w:cs="Arial"/>
                <w:color w:val="002060"/>
                <w:sz w:val="22"/>
                <w:szCs w:val="22"/>
                <w:shd w:val="clear" w:color="auto" w:fill="FFFFFF"/>
              </w:rPr>
              <w:t>self-reliant</w:t>
            </w:r>
            <w:proofErr w:type="spellEnd"/>
            <w:r w:rsidRPr="00960F51">
              <w:rPr>
                <w:rFonts w:ascii="Arial" w:hAnsi="Arial" w:cs="Arial"/>
                <w:color w:val="002060"/>
                <w:sz w:val="22"/>
                <w:szCs w:val="22"/>
                <w:shd w:val="clear" w:color="auto" w:fill="FFFFFF"/>
              </w:rPr>
              <w:t xml:space="preserve">. </w:t>
            </w:r>
            <w:proofErr w:type="spellStart"/>
            <w:r>
              <w:rPr>
                <w:rFonts w:ascii="Arial" w:hAnsi="Arial" w:cs="Arial"/>
                <w:color w:val="002060"/>
                <w:sz w:val="22"/>
                <w:szCs w:val="22"/>
                <w:shd w:val="clear" w:color="auto" w:fill="FFFFFF"/>
              </w:rPr>
              <w:t>Areas</w:t>
            </w:r>
            <w:proofErr w:type="spellEnd"/>
            <w:r>
              <w:rPr>
                <w:rFonts w:ascii="Arial" w:hAnsi="Arial" w:cs="Arial"/>
                <w:color w:val="002060"/>
                <w:sz w:val="22"/>
                <w:szCs w:val="22"/>
                <w:shd w:val="clear" w:color="auto" w:fill="FFFFFF"/>
              </w:rPr>
              <w:t xml:space="preserve"> are: </w:t>
            </w:r>
          </w:p>
          <w:p w:rsidR="00960F51" w:rsidRDefault="00960F51" w:rsidP="00960F51">
            <w:pPr>
              <w:pStyle w:val="HTML-voorafopgemaakt"/>
              <w:numPr>
                <w:ilvl w:val="0"/>
                <w:numId w:val="8"/>
              </w:numPr>
              <w:rPr>
                <w:rFonts w:ascii="Arial" w:hAnsi="Arial" w:cs="Arial"/>
                <w:color w:val="002060"/>
                <w:sz w:val="22"/>
                <w:szCs w:val="22"/>
                <w:shd w:val="clear" w:color="auto" w:fill="FFFFFF"/>
              </w:rPr>
            </w:pPr>
            <w:proofErr w:type="spellStart"/>
            <w:r>
              <w:rPr>
                <w:rFonts w:ascii="Arial" w:hAnsi="Arial" w:cs="Arial"/>
                <w:color w:val="002060"/>
                <w:sz w:val="22"/>
                <w:szCs w:val="22"/>
                <w:shd w:val="clear" w:color="auto" w:fill="FFFFFF"/>
              </w:rPr>
              <w:t>eating</w:t>
            </w:r>
            <w:proofErr w:type="spellEnd"/>
            <w:r>
              <w:rPr>
                <w:rFonts w:ascii="Arial" w:hAnsi="Arial" w:cs="Arial"/>
                <w:color w:val="002060"/>
                <w:sz w:val="22"/>
                <w:szCs w:val="22"/>
                <w:shd w:val="clear" w:color="auto" w:fill="FFFFFF"/>
              </w:rPr>
              <w:t xml:space="preserve"> </w:t>
            </w:r>
            <w:proofErr w:type="spellStart"/>
            <w:r>
              <w:rPr>
                <w:rFonts w:ascii="Arial" w:hAnsi="Arial" w:cs="Arial"/>
                <w:color w:val="002060"/>
                <w:sz w:val="22"/>
                <w:szCs w:val="22"/>
                <w:shd w:val="clear" w:color="auto" w:fill="FFFFFF"/>
              </w:rPr>
              <w:t>and</w:t>
            </w:r>
            <w:proofErr w:type="spellEnd"/>
            <w:r>
              <w:rPr>
                <w:rFonts w:ascii="Arial" w:hAnsi="Arial" w:cs="Arial"/>
                <w:color w:val="002060"/>
                <w:sz w:val="22"/>
                <w:szCs w:val="22"/>
                <w:shd w:val="clear" w:color="auto" w:fill="FFFFFF"/>
              </w:rPr>
              <w:t xml:space="preserve"> </w:t>
            </w:r>
            <w:proofErr w:type="spellStart"/>
            <w:r>
              <w:rPr>
                <w:rFonts w:ascii="Arial" w:hAnsi="Arial" w:cs="Arial"/>
                <w:color w:val="002060"/>
                <w:sz w:val="22"/>
                <w:szCs w:val="22"/>
                <w:shd w:val="clear" w:color="auto" w:fill="FFFFFF"/>
              </w:rPr>
              <w:t>drinking</w:t>
            </w:r>
            <w:proofErr w:type="spellEnd"/>
          </w:p>
          <w:p w:rsidR="00960F51" w:rsidRDefault="00960F51" w:rsidP="00960F51">
            <w:pPr>
              <w:pStyle w:val="HTML-voorafopgemaakt"/>
              <w:numPr>
                <w:ilvl w:val="0"/>
                <w:numId w:val="8"/>
              </w:numPr>
              <w:rPr>
                <w:rFonts w:ascii="Arial" w:hAnsi="Arial" w:cs="Arial"/>
                <w:color w:val="002060"/>
                <w:sz w:val="22"/>
                <w:szCs w:val="22"/>
                <w:shd w:val="clear" w:color="auto" w:fill="FFFFFF"/>
              </w:rPr>
            </w:pPr>
            <w:proofErr w:type="spellStart"/>
            <w:r>
              <w:rPr>
                <w:rFonts w:ascii="Arial" w:hAnsi="Arial" w:cs="Arial"/>
                <w:color w:val="002060"/>
                <w:sz w:val="22"/>
                <w:szCs w:val="22"/>
                <w:shd w:val="clear" w:color="auto" w:fill="FFFFFF"/>
              </w:rPr>
              <w:t>continence</w:t>
            </w:r>
            <w:proofErr w:type="spellEnd"/>
          </w:p>
          <w:p w:rsidR="00960F51" w:rsidRDefault="00960F51" w:rsidP="00960F51">
            <w:pPr>
              <w:pStyle w:val="HTML-voorafopgemaakt"/>
              <w:numPr>
                <w:ilvl w:val="0"/>
                <w:numId w:val="8"/>
              </w:numPr>
              <w:rPr>
                <w:rFonts w:ascii="Arial" w:hAnsi="Arial" w:cs="Arial"/>
                <w:color w:val="002060"/>
                <w:sz w:val="22"/>
                <w:szCs w:val="22"/>
                <w:shd w:val="clear" w:color="auto" w:fill="FFFFFF"/>
              </w:rPr>
            </w:pPr>
            <w:proofErr w:type="spellStart"/>
            <w:r>
              <w:rPr>
                <w:rFonts w:ascii="Arial" w:hAnsi="Arial" w:cs="Arial"/>
                <w:color w:val="002060"/>
                <w:sz w:val="22"/>
                <w:szCs w:val="22"/>
                <w:shd w:val="clear" w:color="auto" w:fill="FFFFFF"/>
              </w:rPr>
              <w:t>posture</w:t>
            </w:r>
            <w:proofErr w:type="spellEnd"/>
          </w:p>
          <w:p w:rsidR="00960F51" w:rsidRDefault="00960F51" w:rsidP="00960F51">
            <w:pPr>
              <w:pStyle w:val="HTML-voorafopgemaakt"/>
              <w:numPr>
                <w:ilvl w:val="0"/>
                <w:numId w:val="8"/>
              </w:numPr>
              <w:rPr>
                <w:rFonts w:ascii="Arial" w:hAnsi="Arial" w:cs="Arial"/>
                <w:color w:val="002060"/>
                <w:sz w:val="22"/>
                <w:szCs w:val="22"/>
                <w:shd w:val="clear" w:color="auto" w:fill="FFFFFF"/>
              </w:rPr>
            </w:pPr>
            <w:proofErr w:type="spellStart"/>
            <w:r>
              <w:rPr>
                <w:rFonts w:ascii="Arial" w:hAnsi="Arial" w:cs="Arial"/>
                <w:color w:val="002060"/>
                <w:sz w:val="22"/>
                <w:szCs w:val="22"/>
                <w:shd w:val="clear" w:color="auto" w:fill="FFFFFF"/>
              </w:rPr>
              <w:t>mobility</w:t>
            </w:r>
            <w:proofErr w:type="spellEnd"/>
          </w:p>
          <w:p w:rsidR="00960F51" w:rsidRDefault="00960F51" w:rsidP="00960F51">
            <w:pPr>
              <w:pStyle w:val="HTML-voorafopgemaakt"/>
              <w:numPr>
                <w:ilvl w:val="0"/>
                <w:numId w:val="8"/>
              </w:numPr>
              <w:rPr>
                <w:rFonts w:ascii="Arial" w:hAnsi="Arial" w:cs="Arial"/>
                <w:color w:val="002060"/>
                <w:sz w:val="22"/>
                <w:szCs w:val="22"/>
                <w:shd w:val="clear" w:color="auto" w:fill="FFFFFF"/>
              </w:rPr>
            </w:pPr>
            <w:proofErr w:type="spellStart"/>
            <w:r>
              <w:rPr>
                <w:rFonts w:ascii="Arial" w:hAnsi="Arial" w:cs="Arial"/>
                <w:color w:val="002060"/>
                <w:sz w:val="22"/>
                <w:szCs w:val="22"/>
                <w:shd w:val="clear" w:color="auto" w:fill="FFFFFF"/>
              </w:rPr>
              <w:t>day</w:t>
            </w:r>
            <w:proofErr w:type="spellEnd"/>
            <w:r>
              <w:rPr>
                <w:rFonts w:ascii="Arial" w:hAnsi="Arial" w:cs="Arial"/>
                <w:color w:val="002060"/>
                <w:sz w:val="22"/>
                <w:szCs w:val="22"/>
                <w:shd w:val="clear" w:color="auto" w:fill="FFFFFF"/>
              </w:rPr>
              <w:t xml:space="preserve"> </w:t>
            </w:r>
            <w:proofErr w:type="spellStart"/>
            <w:r>
              <w:rPr>
                <w:rFonts w:ascii="Arial" w:hAnsi="Arial" w:cs="Arial"/>
                <w:color w:val="002060"/>
                <w:sz w:val="22"/>
                <w:szCs w:val="22"/>
                <w:shd w:val="clear" w:color="auto" w:fill="FFFFFF"/>
              </w:rPr>
              <w:t>and</w:t>
            </w:r>
            <w:proofErr w:type="spellEnd"/>
            <w:r>
              <w:rPr>
                <w:rFonts w:ascii="Arial" w:hAnsi="Arial" w:cs="Arial"/>
                <w:color w:val="002060"/>
                <w:sz w:val="22"/>
                <w:szCs w:val="22"/>
                <w:shd w:val="clear" w:color="auto" w:fill="FFFFFF"/>
              </w:rPr>
              <w:t xml:space="preserve"> </w:t>
            </w:r>
            <w:proofErr w:type="spellStart"/>
            <w:r>
              <w:rPr>
                <w:rFonts w:ascii="Arial" w:hAnsi="Arial" w:cs="Arial"/>
                <w:color w:val="002060"/>
                <w:sz w:val="22"/>
                <w:szCs w:val="22"/>
                <w:shd w:val="clear" w:color="auto" w:fill="FFFFFF"/>
              </w:rPr>
              <w:t>night</w:t>
            </w:r>
            <w:proofErr w:type="spellEnd"/>
          </w:p>
          <w:p w:rsidR="00960F51" w:rsidRDefault="00960F51" w:rsidP="00960F51">
            <w:pPr>
              <w:pStyle w:val="HTML-voorafopgemaakt"/>
              <w:numPr>
                <w:ilvl w:val="0"/>
                <w:numId w:val="8"/>
              </w:numPr>
              <w:rPr>
                <w:rFonts w:ascii="Arial" w:hAnsi="Arial" w:cs="Arial"/>
                <w:color w:val="002060"/>
                <w:sz w:val="22"/>
                <w:szCs w:val="22"/>
                <w:shd w:val="clear" w:color="auto" w:fill="FFFFFF"/>
              </w:rPr>
            </w:pPr>
            <w:r>
              <w:rPr>
                <w:rFonts w:ascii="Arial" w:hAnsi="Arial" w:cs="Arial"/>
                <w:color w:val="002060"/>
                <w:sz w:val="22"/>
                <w:szCs w:val="22"/>
                <w:shd w:val="clear" w:color="auto" w:fill="FFFFFF"/>
              </w:rPr>
              <w:t xml:space="preserve">dressing </w:t>
            </w:r>
            <w:proofErr w:type="spellStart"/>
            <w:r>
              <w:rPr>
                <w:rFonts w:ascii="Arial" w:hAnsi="Arial" w:cs="Arial"/>
                <w:color w:val="002060"/>
                <w:sz w:val="22"/>
                <w:szCs w:val="22"/>
                <w:shd w:val="clear" w:color="auto" w:fill="FFFFFF"/>
              </w:rPr>
              <w:t>and</w:t>
            </w:r>
            <w:proofErr w:type="spellEnd"/>
            <w:r>
              <w:rPr>
                <w:rFonts w:ascii="Arial" w:hAnsi="Arial" w:cs="Arial"/>
                <w:color w:val="002060"/>
                <w:sz w:val="22"/>
                <w:szCs w:val="22"/>
                <w:shd w:val="clear" w:color="auto" w:fill="FFFFFF"/>
              </w:rPr>
              <w:t xml:space="preserve"> </w:t>
            </w:r>
            <w:proofErr w:type="spellStart"/>
            <w:r>
              <w:rPr>
                <w:rFonts w:ascii="Arial" w:hAnsi="Arial" w:cs="Arial"/>
                <w:color w:val="002060"/>
                <w:sz w:val="22"/>
                <w:szCs w:val="22"/>
                <w:shd w:val="clear" w:color="auto" w:fill="FFFFFF"/>
              </w:rPr>
              <w:t>undresssing</w:t>
            </w:r>
            <w:proofErr w:type="spellEnd"/>
          </w:p>
          <w:p w:rsidR="00960F51" w:rsidRDefault="00960F51" w:rsidP="00960F51">
            <w:pPr>
              <w:pStyle w:val="HTML-voorafopgemaakt"/>
              <w:numPr>
                <w:ilvl w:val="0"/>
                <w:numId w:val="8"/>
              </w:numPr>
              <w:rPr>
                <w:rFonts w:ascii="Arial" w:hAnsi="Arial" w:cs="Arial"/>
                <w:color w:val="002060"/>
                <w:sz w:val="22"/>
                <w:szCs w:val="22"/>
                <w:shd w:val="clear" w:color="auto" w:fill="FFFFFF"/>
              </w:rPr>
            </w:pPr>
            <w:r>
              <w:rPr>
                <w:rFonts w:ascii="Arial" w:hAnsi="Arial" w:cs="Arial"/>
                <w:color w:val="002060"/>
                <w:sz w:val="22"/>
                <w:szCs w:val="22"/>
                <w:shd w:val="clear" w:color="auto" w:fill="FFFFFF"/>
              </w:rPr>
              <w:t xml:space="preserve">body </w:t>
            </w:r>
            <w:proofErr w:type="spellStart"/>
            <w:r>
              <w:rPr>
                <w:rFonts w:ascii="Arial" w:hAnsi="Arial" w:cs="Arial"/>
                <w:color w:val="002060"/>
                <w:sz w:val="22"/>
                <w:szCs w:val="22"/>
                <w:shd w:val="clear" w:color="auto" w:fill="FFFFFF"/>
              </w:rPr>
              <w:t>temperature</w:t>
            </w:r>
            <w:proofErr w:type="spellEnd"/>
          </w:p>
          <w:p w:rsidR="00960F51" w:rsidRDefault="00960F51" w:rsidP="00960F51">
            <w:pPr>
              <w:pStyle w:val="HTML-voorafopgemaakt"/>
              <w:numPr>
                <w:ilvl w:val="0"/>
                <w:numId w:val="8"/>
              </w:numPr>
              <w:rPr>
                <w:rFonts w:ascii="Arial" w:hAnsi="Arial" w:cs="Arial"/>
                <w:color w:val="002060"/>
                <w:sz w:val="22"/>
                <w:szCs w:val="22"/>
                <w:shd w:val="clear" w:color="auto" w:fill="FFFFFF"/>
              </w:rPr>
            </w:pPr>
            <w:proofErr w:type="spellStart"/>
            <w:r>
              <w:rPr>
                <w:rFonts w:ascii="Arial" w:hAnsi="Arial" w:cs="Arial"/>
                <w:color w:val="002060"/>
                <w:sz w:val="22"/>
                <w:szCs w:val="22"/>
                <w:shd w:val="clear" w:color="auto" w:fill="FFFFFF"/>
              </w:rPr>
              <w:t>hygiene</w:t>
            </w:r>
            <w:proofErr w:type="spellEnd"/>
          </w:p>
          <w:p w:rsidR="00960F51" w:rsidRDefault="00960F51" w:rsidP="00960F51">
            <w:pPr>
              <w:pStyle w:val="HTML-voorafopgemaakt"/>
              <w:numPr>
                <w:ilvl w:val="0"/>
                <w:numId w:val="8"/>
              </w:numPr>
              <w:rPr>
                <w:rFonts w:ascii="Arial" w:hAnsi="Arial" w:cs="Arial"/>
                <w:color w:val="002060"/>
                <w:sz w:val="22"/>
                <w:szCs w:val="22"/>
                <w:shd w:val="clear" w:color="auto" w:fill="FFFFFF"/>
              </w:rPr>
            </w:pPr>
            <w:proofErr w:type="spellStart"/>
            <w:r>
              <w:rPr>
                <w:rFonts w:ascii="Arial" w:hAnsi="Arial" w:cs="Arial"/>
                <w:color w:val="002060"/>
                <w:sz w:val="22"/>
                <w:szCs w:val="22"/>
                <w:shd w:val="clear" w:color="auto" w:fill="FFFFFF"/>
              </w:rPr>
              <w:t>safety</w:t>
            </w:r>
            <w:proofErr w:type="spellEnd"/>
          </w:p>
          <w:p w:rsidR="00960F51" w:rsidRDefault="00960F51" w:rsidP="00960F51">
            <w:pPr>
              <w:pStyle w:val="HTML-voorafopgemaakt"/>
              <w:numPr>
                <w:ilvl w:val="0"/>
                <w:numId w:val="8"/>
              </w:numPr>
              <w:rPr>
                <w:rFonts w:ascii="Arial" w:hAnsi="Arial" w:cs="Arial"/>
                <w:color w:val="002060"/>
                <w:sz w:val="22"/>
                <w:szCs w:val="22"/>
                <w:shd w:val="clear" w:color="auto" w:fill="FFFFFF"/>
              </w:rPr>
            </w:pPr>
            <w:proofErr w:type="spellStart"/>
            <w:r>
              <w:rPr>
                <w:rFonts w:ascii="Arial" w:hAnsi="Arial" w:cs="Arial"/>
                <w:color w:val="002060"/>
                <w:sz w:val="22"/>
                <w:szCs w:val="22"/>
                <w:shd w:val="clear" w:color="auto" w:fill="FFFFFF"/>
              </w:rPr>
              <w:t>communication</w:t>
            </w:r>
            <w:proofErr w:type="spellEnd"/>
          </w:p>
          <w:p w:rsidR="00960F51" w:rsidRDefault="00140D88" w:rsidP="00960F51">
            <w:pPr>
              <w:pStyle w:val="HTML-voorafopgemaakt"/>
              <w:numPr>
                <w:ilvl w:val="0"/>
                <w:numId w:val="8"/>
              </w:numPr>
              <w:rPr>
                <w:rFonts w:ascii="Arial" w:hAnsi="Arial" w:cs="Arial"/>
                <w:color w:val="002060"/>
                <w:sz w:val="22"/>
                <w:szCs w:val="22"/>
                <w:shd w:val="clear" w:color="auto" w:fill="FFFFFF"/>
              </w:rPr>
            </w:pPr>
            <w:r>
              <w:rPr>
                <w:rFonts w:ascii="Arial" w:hAnsi="Arial" w:cs="Arial"/>
                <w:color w:val="002060"/>
                <w:sz w:val="22"/>
                <w:szCs w:val="22"/>
                <w:shd w:val="clear" w:color="auto" w:fill="FFFFFF"/>
              </w:rPr>
              <w:t xml:space="preserve">contact </w:t>
            </w:r>
            <w:proofErr w:type="spellStart"/>
            <w:r>
              <w:rPr>
                <w:rFonts w:ascii="Arial" w:hAnsi="Arial" w:cs="Arial"/>
                <w:color w:val="002060"/>
                <w:sz w:val="22"/>
                <w:szCs w:val="22"/>
                <w:shd w:val="clear" w:color="auto" w:fill="FFFFFF"/>
              </w:rPr>
              <w:t>with</w:t>
            </w:r>
            <w:proofErr w:type="spellEnd"/>
            <w:r>
              <w:rPr>
                <w:rFonts w:ascii="Arial" w:hAnsi="Arial" w:cs="Arial"/>
                <w:color w:val="002060"/>
                <w:sz w:val="22"/>
                <w:szCs w:val="22"/>
                <w:shd w:val="clear" w:color="auto" w:fill="FFFFFF"/>
              </w:rPr>
              <w:t xml:space="preserve"> </w:t>
            </w:r>
            <w:proofErr w:type="spellStart"/>
            <w:r>
              <w:rPr>
                <w:rFonts w:ascii="Arial" w:hAnsi="Arial" w:cs="Arial"/>
                <w:color w:val="002060"/>
                <w:sz w:val="22"/>
                <w:szCs w:val="22"/>
                <w:shd w:val="clear" w:color="auto" w:fill="FFFFFF"/>
              </w:rPr>
              <w:t>others</w:t>
            </w:r>
            <w:proofErr w:type="spellEnd"/>
          </w:p>
          <w:p w:rsidR="00140D88" w:rsidRDefault="00140D88" w:rsidP="00960F51">
            <w:pPr>
              <w:pStyle w:val="HTML-voorafopgemaakt"/>
              <w:numPr>
                <w:ilvl w:val="0"/>
                <w:numId w:val="8"/>
              </w:numPr>
              <w:rPr>
                <w:rFonts w:ascii="Arial" w:hAnsi="Arial" w:cs="Arial"/>
                <w:color w:val="002060"/>
                <w:sz w:val="22"/>
                <w:szCs w:val="22"/>
                <w:shd w:val="clear" w:color="auto" w:fill="FFFFFF"/>
              </w:rPr>
            </w:pPr>
            <w:proofErr w:type="spellStart"/>
            <w:r>
              <w:rPr>
                <w:rFonts w:ascii="Arial" w:hAnsi="Arial" w:cs="Arial"/>
                <w:color w:val="002060"/>
                <w:sz w:val="22"/>
                <w:szCs w:val="22"/>
                <w:shd w:val="clear" w:color="auto" w:fill="FFFFFF"/>
              </w:rPr>
              <w:t>value</w:t>
            </w:r>
            <w:proofErr w:type="spellEnd"/>
            <w:r>
              <w:rPr>
                <w:rFonts w:ascii="Arial" w:hAnsi="Arial" w:cs="Arial"/>
                <w:color w:val="002060"/>
                <w:sz w:val="22"/>
                <w:szCs w:val="22"/>
                <w:shd w:val="clear" w:color="auto" w:fill="FFFFFF"/>
              </w:rPr>
              <w:t xml:space="preserve"> system </w:t>
            </w:r>
          </w:p>
          <w:p w:rsidR="00140D88" w:rsidRDefault="00140D88" w:rsidP="00960F51">
            <w:pPr>
              <w:pStyle w:val="HTML-voorafopgemaakt"/>
              <w:numPr>
                <w:ilvl w:val="0"/>
                <w:numId w:val="8"/>
              </w:numPr>
              <w:rPr>
                <w:rFonts w:ascii="Arial" w:hAnsi="Arial" w:cs="Arial"/>
                <w:color w:val="002060"/>
                <w:sz w:val="22"/>
                <w:szCs w:val="22"/>
                <w:shd w:val="clear" w:color="auto" w:fill="FFFFFF"/>
              </w:rPr>
            </w:pPr>
            <w:proofErr w:type="spellStart"/>
            <w:r>
              <w:rPr>
                <w:rFonts w:ascii="Arial" w:hAnsi="Arial" w:cs="Arial"/>
                <w:color w:val="002060"/>
                <w:sz w:val="22"/>
                <w:szCs w:val="22"/>
                <w:shd w:val="clear" w:color="auto" w:fill="FFFFFF"/>
              </w:rPr>
              <w:t>daily</w:t>
            </w:r>
            <w:proofErr w:type="spellEnd"/>
            <w:r>
              <w:rPr>
                <w:rFonts w:ascii="Arial" w:hAnsi="Arial" w:cs="Arial"/>
                <w:color w:val="002060"/>
                <w:sz w:val="22"/>
                <w:szCs w:val="22"/>
                <w:shd w:val="clear" w:color="auto" w:fill="FFFFFF"/>
              </w:rPr>
              <w:t xml:space="preserve"> </w:t>
            </w:r>
            <w:proofErr w:type="spellStart"/>
            <w:r>
              <w:rPr>
                <w:rFonts w:ascii="Arial" w:hAnsi="Arial" w:cs="Arial"/>
                <w:color w:val="002060"/>
                <w:sz w:val="22"/>
                <w:szCs w:val="22"/>
                <w:shd w:val="clear" w:color="auto" w:fill="FFFFFF"/>
              </w:rPr>
              <w:t>activities</w:t>
            </w:r>
            <w:proofErr w:type="spellEnd"/>
            <w:r>
              <w:rPr>
                <w:rFonts w:ascii="Arial" w:hAnsi="Arial" w:cs="Arial"/>
                <w:color w:val="002060"/>
                <w:sz w:val="22"/>
                <w:szCs w:val="22"/>
                <w:shd w:val="clear" w:color="auto" w:fill="FFFFFF"/>
              </w:rPr>
              <w:t xml:space="preserve"> </w:t>
            </w:r>
          </w:p>
          <w:p w:rsidR="00140D88" w:rsidRDefault="00140D88" w:rsidP="00960F51">
            <w:pPr>
              <w:pStyle w:val="HTML-voorafopgemaakt"/>
              <w:numPr>
                <w:ilvl w:val="0"/>
                <w:numId w:val="8"/>
              </w:numPr>
              <w:rPr>
                <w:rFonts w:ascii="Arial" w:hAnsi="Arial" w:cs="Arial"/>
                <w:color w:val="002060"/>
                <w:sz w:val="22"/>
                <w:szCs w:val="22"/>
                <w:shd w:val="clear" w:color="auto" w:fill="FFFFFF"/>
              </w:rPr>
            </w:pPr>
            <w:proofErr w:type="spellStart"/>
            <w:r>
              <w:rPr>
                <w:rFonts w:ascii="Arial" w:hAnsi="Arial" w:cs="Arial"/>
                <w:color w:val="002060"/>
                <w:sz w:val="22"/>
                <w:szCs w:val="22"/>
                <w:shd w:val="clear" w:color="auto" w:fill="FFFFFF"/>
              </w:rPr>
              <w:t>recreation</w:t>
            </w:r>
            <w:proofErr w:type="spellEnd"/>
            <w:r>
              <w:rPr>
                <w:rFonts w:ascii="Arial" w:hAnsi="Arial" w:cs="Arial"/>
                <w:color w:val="002060"/>
                <w:sz w:val="22"/>
                <w:szCs w:val="22"/>
                <w:shd w:val="clear" w:color="auto" w:fill="FFFFFF"/>
              </w:rPr>
              <w:t xml:space="preserve"> </w:t>
            </w:r>
            <w:proofErr w:type="spellStart"/>
            <w:r>
              <w:rPr>
                <w:rFonts w:ascii="Arial" w:hAnsi="Arial" w:cs="Arial"/>
                <w:color w:val="002060"/>
                <w:sz w:val="22"/>
                <w:szCs w:val="22"/>
                <w:shd w:val="clear" w:color="auto" w:fill="FFFFFF"/>
              </w:rPr>
              <w:t>and</w:t>
            </w:r>
            <w:proofErr w:type="spellEnd"/>
            <w:r>
              <w:rPr>
                <w:rFonts w:ascii="Arial" w:hAnsi="Arial" w:cs="Arial"/>
                <w:color w:val="002060"/>
                <w:sz w:val="22"/>
                <w:szCs w:val="22"/>
                <w:shd w:val="clear" w:color="auto" w:fill="FFFFFF"/>
              </w:rPr>
              <w:t xml:space="preserve"> </w:t>
            </w:r>
            <w:proofErr w:type="spellStart"/>
            <w:r>
              <w:rPr>
                <w:rFonts w:ascii="Arial" w:hAnsi="Arial" w:cs="Arial"/>
                <w:color w:val="002060"/>
                <w:sz w:val="22"/>
                <w:szCs w:val="22"/>
                <w:shd w:val="clear" w:color="auto" w:fill="FFFFFF"/>
              </w:rPr>
              <w:t>play</w:t>
            </w:r>
            <w:proofErr w:type="spellEnd"/>
          </w:p>
          <w:p w:rsidR="00140D88" w:rsidRDefault="00140D88" w:rsidP="00960F51">
            <w:pPr>
              <w:pStyle w:val="HTML-voorafopgemaakt"/>
              <w:numPr>
                <w:ilvl w:val="0"/>
                <w:numId w:val="8"/>
              </w:numPr>
              <w:rPr>
                <w:rFonts w:ascii="Arial" w:hAnsi="Arial" w:cs="Arial"/>
                <w:color w:val="002060"/>
                <w:sz w:val="22"/>
                <w:szCs w:val="22"/>
                <w:shd w:val="clear" w:color="auto" w:fill="FFFFFF"/>
              </w:rPr>
            </w:pPr>
            <w:proofErr w:type="spellStart"/>
            <w:r>
              <w:rPr>
                <w:rFonts w:ascii="Arial" w:hAnsi="Arial" w:cs="Arial"/>
                <w:color w:val="002060"/>
                <w:sz w:val="22"/>
                <w:szCs w:val="22"/>
                <w:shd w:val="clear" w:color="auto" w:fill="FFFFFF"/>
              </w:rPr>
              <w:t>learning</w:t>
            </w:r>
            <w:proofErr w:type="spellEnd"/>
            <w:r>
              <w:rPr>
                <w:rFonts w:ascii="Arial" w:hAnsi="Arial" w:cs="Arial"/>
                <w:color w:val="002060"/>
                <w:sz w:val="22"/>
                <w:szCs w:val="22"/>
                <w:shd w:val="clear" w:color="auto" w:fill="FFFFFF"/>
              </w:rPr>
              <w:t xml:space="preserve"> </w:t>
            </w:r>
            <w:proofErr w:type="spellStart"/>
            <w:r>
              <w:rPr>
                <w:rFonts w:ascii="Arial" w:hAnsi="Arial" w:cs="Arial"/>
                <w:color w:val="002060"/>
                <w:sz w:val="22"/>
                <w:szCs w:val="22"/>
                <w:shd w:val="clear" w:color="auto" w:fill="FFFFFF"/>
              </w:rPr>
              <w:t>ability</w:t>
            </w:r>
            <w:proofErr w:type="spellEnd"/>
          </w:p>
          <w:p w:rsidR="00140D88" w:rsidRDefault="00140D88" w:rsidP="00140D88">
            <w:pPr>
              <w:pStyle w:val="HTML-voorafopgemaakt"/>
              <w:ind w:left="720"/>
              <w:rPr>
                <w:rFonts w:ascii="Arial" w:hAnsi="Arial" w:cs="Arial"/>
                <w:color w:val="002060"/>
                <w:sz w:val="22"/>
                <w:szCs w:val="22"/>
                <w:shd w:val="clear" w:color="auto" w:fill="FFFFFF"/>
              </w:rPr>
            </w:pPr>
          </w:p>
          <w:p w:rsidR="00140D88" w:rsidRDefault="00140D88" w:rsidP="00960F51">
            <w:pPr>
              <w:pStyle w:val="HTML-voorafopgemaakt"/>
              <w:rPr>
                <w:rFonts w:ascii="Arial" w:hAnsi="Arial" w:cs="Arial"/>
                <w:color w:val="002060"/>
                <w:sz w:val="22"/>
                <w:szCs w:val="22"/>
                <w:shd w:val="clear" w:color="auto" w:fill="FFFFFF"/>
              </w:rPr>
            </w:pPr>
            <w:r>
              <w:rPr>
                <w:rFonts w:ascii="Arial" w:hAnsi="Arial" w:cs="Arial"/>
                <w:color w:val="002060"/>
                <w:sz w:val="22"/>
                <w:szCs w:val="22"/>
                <w:shd w:val="clear" w:color="auto" w:fill="FFFFFF"/>
              </w:rPr>
              <w:t xml:space="preserve">For </w:t>
            </w:r>
            <w:proofErr w:type="spellStart"/>
            <w:r>
              <w:rPr>
                <w:rFonts w:ascii="Arial" w:hAnsi="Arial" w:cs="Arial"/>
                <w:color w:val="002060"/>
                <w:sz w:val="22"/>
                <w:szCs w:val="22"/>
                <w:shd w:val="clear" w:color="auto" w:fill="FFFFFF"/>
              </w:rPr>
              <w:t>each</w:t>
            </w:r>
            <w:proofErr w:type="spellEnd"/>
            <w:r>
              <w:rPr>
                <w:rFonts w:ascii="Arial" w:hAnsi="Arial" w:cs="Arial"/>
                <w:color w:val="002060"/>
                <w:sz w:val="22"/>
                <w:szCs w:val="22"/>
                <w:shd w:val="clear" w:color="auto" w:fill="FFFFFF"/>
              </w:rPr>
              <w:t xml:space="preserve"> area </w:t>
            </w:r>
            <w:proofErr w:type="spellStart"/>
            <w:r>
              <w:rPr>
                <w:rFonts w:ascii="Arial" w:hAnsi="Arial" w:cs="Arial"/>
                <w:color w:val="002060"/>
                <w:sz w:val="22"/>
                <w:szCs w:val="22"/>
                <w:shd w:val="clear" w:color="auto" w:fill="FFFFFF"/>
              </w:rPr>
              <w:t>you</w:t>
            </w:r>
            <w:proofErr w:type="spellEnd"/>
            <w:r>
              <w:rPr>
                <w:rFonts w:ascii="Arial" w:hAnsi="Arial" w:cs="Arial"/>
                <w:color w:val="002060"/>
                <w:sz w:val="22"/>
                <w:szCs w:val="22"/>
                <w:shd w:val="clear" w:color="auto" w:fill="FFFFFF"/>
              </w:rPr>
              <w:t xml:space="preserve"> </w:t>
            </w:r>
            <w:proofErr w:type="spellStart"/>
            <w:r>
              <w:rPr>
                <w:rFonts w:ascii="Arial" w:hAnsi="Arial" w:cs="Arial"/>
                <w:color w:val="002060"/>
                <w:sz w:val="22"/>
                <w:szCs w:val="22"/>
                <w:shd w:val="clear" w:color="auto" w:fill="FFFFFF"/>
              </w:rPr>
              <w:t>can</w:t>
            </w:r>
            <w:proofErr w:type="spellEnd"/>
            <w:r>
              <w:rPr>
                <w:rFonts w:ascii="Arial" w:hAnsi="Arial" w:cs="Arial"/>
                <w:color w:val="002060"/>
                <w:sz w:val="22"/>
                <w:szCs w:val="22"/>
                <w:shd w:val="clear" w:color="auto" w:fill="FFFFFF"/>
              </w:rPr>
              <w:t xml:space="preserve"> ‘score’ </w:t>
            </w:r>
            <w:proofErr w:type="spellStart"/>
            <w:r>
              <w:rPr>
                <w:rFonts w:ascii="Arial" w:hAnsi="Arial" w:cs="Arial"/>
                <w:color w:val="002060"/>
                <w:sz w:val="22"/>
                <w:szCs w:val="22"/>
                <w:shd w:val="clear" w:color="auto" w:fill="FFFFFF"/>
              </w:rPr>
              <w:t>how</w:t>
            </w:r>
            <w:proofErr w:type="spellEnd"/>
            <w:r>
              <w:rPr>
                <w:rFonts w:ascii="Arial" w:hAnsi="Arial" w:cs="Arial"/>
                <w:color w:val="002060"/>
                <w:sz w:val="22"/>
                <w:szCs w:val="22"/>
                <w:shd w:val="clear" w:color="auto" w:fill="FFFFFF"/>
              </w:rPr>
              <w:t xml:space="preserve"> </w:t>
            </w:r>
            <w:proofErr w:type="spellStart"/>
            <w:r>
              <w:rPr>
                <w:rFonts w:ascii="Arial" w:hAnsi="Arial" w:cs="Arial"/>
                <w:color w:val="002060"/>
                <w:sz w:val="22"/>
                <w:szCs w:val="22"/>
                <w:shd w:val="clear" w:color="auto" w:fill="FFFFFF"/>
              </w:rPr>
              <w:t>indepent</w:t>
            </w:r>
            <w:proofErr w:type="spellEnd"/>
            <w:r>
              <w:rPr>
                <w:rFonts w:ascii="Arial" w:hAnsi="Arial" w:cs="Arial"/>
                <w:color w:val="002060"/>
                <w:sz w:val="22"/>
                <w:szCs w:val="22"/>
                <w:shd w:val="clear" w:color="auto" w:fill="FFFFFF"/>
              </w:rPr>
              <w:t xml:space="preserve"> </w:t>
            </w:r>
            <w:proofErr w:type="spellStart"/>
            <w:r>
              <w:rPr>
                <w:rFonts w:ascii="Arial" w:hAnsi="Arial" w:cs="Arial"/>
                <w:color w:val="002060"/>
                <w:sz w:val="22"/>
                <w:szCs w:val="22"/>
                <w:shd w:val="clear" w:color="auto" w:fill="FFFFFF"/>
              </w:rPr>
              <w:t>the</w:t>
            </w:r>
            <w:proofErr w:type="spellEnd"/>
            <w:r>
              <w:rPr>
                <w:rFonts w:ascii="Arial" w:hAnsi="Arial" w:cs="Arial"/>
                <w:color w:val="002060"/>
                <w:sz w:val="22"/>
                <w:szCs w:val="22"/>
                <w:shd w:val="clear" w:color="auto" w:fill="FFFFFF"/>
              </w:rPr>
              <w:t xml:space="preserve"> </w:t>
            </w:r>
            <w:proofErr w:type="spellStart"/>
            <w:r>
              <w:rPr>
                <w:rFonts w:ascii="Arial" w:hAnsi="Arial" w:cs="Arial"/>
                <w:color w:val="002060"/>
                <w:sz w:val="22"/>
                <w:szCs w:val="22"/>
                <w:shd w:val="clear" w:color="auto" w:fill="FFFFFF"/>
              </w:rPr>
              <w:t>patient</w:t>
            </w:r>
            <w:proofErr w:type="spellEnd"/>
            <w:r>
              <w:rPr>
                <w:rFonts w:ascii="Arial" w:hAnsi="Arial" w:cs="Arial"/>
                <w:color w:val="002060"/>
                <w:sz w:val="22"/>
                <w:szCs w:val="22"/>
                <w:shd w:val="clear" w:color="auto" w:fill="FFFFFF"/>
              </w:rPr>
              <w:t xml:space="preserve"> is:</w:t>
            </w:r>
          </w:p>
          <w:p w:rsidR="00140D88" w:rsidRDefault="00140D88" w:rsidP="00960F51">
            <w:pPr>
              <w:pStyle w:val="HTML-voorafopgemaakt"/>
              <w:rPr>
                <w:rFonts w:ascii="Arial" w:hAnsi="Arial" w:cs="Arial"/>
                <w:color w:val="002060"/>
                <w:sz w:val="22"/>
                <w:szCs w:val="22"/>
                <w:shd w:val="clear" w:color="auto" w:fill="FFFFFF"/>
              </w:rPr>
            </w:pPr>
            <w:r>
              <w:rPr>
                <w:rFonts w:ascii="Arial" w:hAnsi="Arial" w:cs="Arial"/>
                <w:color w:val="002060"/>
                <w:sz w:val="22"/>
                <w:szCs w:val="22"/>
                <w:shd w:val="clear" w:color="auto" w:fill="FFFFFF"/>
              </w:rPr>
              <w:t xml:space="preserve">1 = </w:t>
            </w:r>
            <w:proofErr w:type="spellStart"/>
            <w:r>
              <w:rPr>
                <w:rFonts w:ascii="Arial" w:hAnsi="Arial" w:cs="Arial"/>
                <w:color w:val="002060"/>
                <w:sz w:val="22"/>
                <w:szCs w:val="22"/>
                <w:shd w:val="clear" w:color="auto" w:fill="FFFFFF"/>
              </w:rPr>
              <w:t>fully</w:t>
            </w:r>
            <w:proofErr w:type="spellEnd"/>
            <w:r>
              <w:rPr>
                <w:rFonts w:ascii="Arial" w:hAnsi="Arial" w:cs="Arial"/>
                <w:color w:val="002060"/>
                <w:sz w:val="22"/>
                <w:szCs w:val="22"/>
                <w:shd w:val="clear" w:color="auto" w:fill="FFFFFF"/>
              </w:rPr>
              <w:t xml:space="preserve"> </w:t>
            </w:r>
            <w:proofErr w:type="spellStart"/>
            <w:r>
              <w:rPr>
                <w:rFonts w:ascii="Arial" w:hAnsi="Arial" w:cs="Arial"/>
                <w:color w:val="002060"/>
                <w:sz w:val="22"/>
                <w:szCs w:val="22"/>
                <w:shd w:val="clear" w:color="auto" w:fill="FFFFFF"/>
              </w:rPr>
              <w:t>dependent</w:t>
            </w:r>
            <w:proofErr w:type="spellEnd"/>
          </w:p>
          <w:p w:rsidR="00140D88" w:rsidRDefault="00140D88" w:rsidP="00960F51">
            <w:pPr>
              <w:pStyle w:val="HTML-voorafopgemaakt"/>
              <w:rPr>
                <w:rFonts w:ascii="Arial" w:hAnsi="Arial" w:cs="Arial"/>
                <w:color w:val="002060"/>
                <w:sz w:val="22"/>
                <w:szCs w:val="22"/>
                <w:shd w:val="clear" w:color="auto" w:fill="FFFFFF"/>
              </w:rPr>
            </w:pPr>
            <w:r>
              <w:rPr>
                <w:rFonts w:ascii="Arial" w:hAnsi="Arial" w:cs="Arial"/>
                <w:color w:val="002060"/>
                <w:sz w:val="22"/>
                <w:szCs w:val="22"/>
                <w:shd w:val="clear" w:color="auto" w:fill="FFFFFF"/>
              </w:rPr>
              <w:t xml:space="preserve">2 = </w:t>
            </w:r>
            <w:proofErr w:type="spellStart"/>
            <w:r>
              <w:rPr>
                <w:rFonts w:ascii="Arial" w:hAnsi="Arial" w:cs="Arial"/>
                <w:color w:val="002060"/>
                <w:sz w:val="22"/>
                <w:szCs w:val="22"/>
                <w:shd w:val="clear" w:color="auto" w:fill="FFFFFF"/>
              </w:rPr>
              <w:t>largely</w:t>
            </w:r>
            <w:proofErr w:type="spellEnd"/>
            <w:r>
              <w:rPr>
                <w:rFonts w:ascii="Arial" w:hAnsi="Arial" w:cs="Arial"/>
                <w:color w:val="002060"/>
                <w:sz w:val="22"/>
                <w:szCs w:val="22"/>
                <w:shd w:val="clear" w:color="auto" w:fill="FFFFFF"/>
              </w:rPr>
              <w:t xml:space="preserve"> </w:t>
            </w:r>
            <w:proofErr w:type="spellStart"/>
            <w:r>
              <w:rPr>
                <w:rFonts w:ascii="Arial" w:hAnsi="Arial" w:cs="Arial"/>
                <w:color w:val="002060"/>
                <w:sz w:val="22"/>
                <w:szCs w:val="22"/>
                <w:shd w:val="clear" w:color="auto" w:fill="FFFFFF"/>
              </w:rPr>
              <w:t>dependent</w:t>
            </w:r>
            <w:proofErr w:type="spellEnd"/>
          </w:p>
          <w:p w:rsidR="00140D88" w:rsidRDefault="00140D88" w:rsidP="00960F51">
            <w:pPr>
              <w:pStyle w:val="HTML-voorafopgemaakt"/>
              <w:rPr>
                <w:rFonts w:ascii="Arial" w:hAnsi="Arial" w:cs="Arial"/>
                <w:color w:val="002060"/>
                <w:sz w:val="22"/>
                <w:szCs w:val="22"/>
                <w:shd w:val="clear" w:color="auto" w:fill="FFFFFF"/>
              </w:rPr>
            </w:pPr>
            <w:r>
              <w:rPr>
                <w:rFonts w:ascii="Arial" w:hAnsi="Arial" w:cs="Arial"/>
                <w:color w:val="002060"/>
                <w:sz w:val="22"/>
                <w:szCs w:val="22"/>
                <w:shd w:val="clear" w:color="auto" w:fill="FFFFFF"/>
              </w:rPr>
              <w:t xml:space="preserve">3 = </w:t>
            </w:r>
            <w:proofErr w:type="spellStart"/>
            <w:r>
              <w:rPr>
                <w:rFonts w:ascii="Arial" w:hAnsi="Arial" w:cs="Arial"/>
                <w:color w:val="002060"/>
                <w:sz w:val="22"/>
                <w:szCs w:val="22"/>
                <w:shd w:val="clear" w:color="auto" w:fill="FFFFFF"/>
              </w:rPr>
              <w:t>partly</w:t>
            </w:r>
            <w:proofErr w:type="spellEnd"/>
            <w:r>
              <w:rPr>
                <w:rFonts w:ascii="Arial" w:hAnsi="Arial" w:cs="Arial"/>
                <w:color w:val="002060"/>
                <w:sz w:val="22"/>
                <w:szCs w:val="22"/>
                <w:shd w:val="clear" w:color="auto" w:fill="FFFFFF"/>
              </w:rPr>
              <w:t xml:space="preserve"> </w:t>
            </w:r>
            <w:proofErr w:type="spellStart"/>
            <w:r>
              <w:rPr>
                <w:rFonts w:ascii="Arial" w:hAnsi="Arial" w:cs="Arial"/>
                <w:color w:val="002060"/>
                <w:sz w:val="22"/>
                <w:szCs w:val="22"/>
                <w:shd w:val="clear" w:color="auto" w:fill="FFFFFF"/>
              </w:rPr>
              <w:t>dependent</w:t>
            </w:r>
            <w:proofErr w:type="spellEnd"/>
            <w:r>
              <w:rPr>
                <w:rFonts w:ascii="Arial" w:hAnsi="Arial" w:cs="Arial"/>
                <w:color w:val="002060"/>
                <w:sz w:val="22"/>
                <w:szCs w:val="22"/>
                <w:shd w:val="clear" w:color="auto" w:fill="FFFFFF"/>
              </w:rPr>
              <w:t xml:space="preserve"> </w:t>
            </w:r>
          </w:p>
          <w:p w:rsidR="00140D88" w:rsidRDefault="00140D88" w:rsidP="00960F51">
            <w:pPr>
              <w:pStyle w:val="HTML-voorafopgemaakt"/>
              <w:rPr>
                <w:rFonts w:ascii="Arial" w:hAnsi="Arial" w:cs="Arial"/>
                <w:color w:val="002060"/>
                <w:sz w:val="22"/>
                <w:szCs w:val="22"/>
                <w:shd w:val="clear" w:color="auto" w:fill="FFFFFF"/>
              </w:rPr>
            </w:pPr>
            <w:r>
              <w:rPr>
                <w:rFonts w:ascii="Arial" w:hAnsi="Arial" w:cs="Arial"/>
                <w:color w:val="002060"/>
                <w:sz w:val="22"/>
                <w:szCs w:val="22"/>
                <w:shd w:val="clear" w:color="auto" w:fill="FFFFFF"/>
              </w:rPr>
              <w:t xml:space="preserve">4 = </w:t>
            </w:r>
            <w:proofErr w:type="spellStart"/>
            <w:r>
              <w:rPr>
                <w:rFonts w:ascii="Arial" w:hAnsi="Arial" w:cs="Arial"/>
                <w:color w:val="002060"/>
                <w:sz w:val="22"/>
                <w:szCs w:val="22"/>
                <w:shd w:val="clear" w:color="auto" w:fill="FFFFFF"/>
              </w:rPr>
              <w:t>partly</w:t>
            </w:r>
            <w:proofErr w:type="spellEnd"/>
            <w:r>
              <w:rPr>
                <w:rFonts w:ascii="Arial" w:hAnsi="Arial" w:cs="Arial"/>
                <w:color w:val="002060"/>
                <w:sz w:val="22"/>
                <w:szCs w:val="22"/>
                <w:shd w:val="clear" w:color="auto" w:fill="FFFFFF"/>
              </w:rPr>
              <w:t xml:space="preserve"> independent</w:t>
            </w:r>
          </w:p>
          <w:p w:rsidR="00140D88" w:rsidRDefault="00140D88" w:rsidP="00140D88">
            <w:pPr>
              <w:pStyle w:val="HTML-voorafopgemaakt"/>
              <w:rPr>
                <w:rFonts w:ascii="Arial" w:hAnsi="Arial" w:cs="Arial"/>
                <w:color w:val="002060"/>
                <w:sz w:val="22"/>
                <w:szCs w:val="22"/>
                <w:shd w:val="clear" w:color="auto" w:fill="FFFFFF"/>
              </w:rPr>
            </w:pPr>
            <w:r>
              <w:rPr>
                <w:rFonts w:ascii="Arial" w:hAnsi="Arial" w:cs="Arial"/>
                <w:color w:val="002060"/>
                <w:sz w:val="22"/>
                <w:szCs w:val="22"/>
                <w:shd w:val="clear" w:color="auto" w:fill="FFFFFF"/>
              </w:rPr>
              <w:t>5 = (</w:t>
            </w:r>
            <w:proofErr w:type="spellStart"/>
            <w:r>
              <w:rPr>
                <w:rFonts w:ascii="Arial" w:hAnsi="Arial" w:cs="Arial"/>
                <w:color w:val="002060"/>
                <w:sz w:val="22"/>
                <w:szCs w:val="22"/>
                <w:shd w:val="clear" w:color="auto" w:fill="FFFFFF"/>
              </w:rPr>
              <w:t>almost</w:t>
            </w:r>
            <w:proofErr w:type="spellEnd"/>
            <w:r>
              <w:rPr>
                <w:rFonts w:ascii="Arial" w:hAnsi="Arial" w:cs="Arial"/>
                <w:color w:val="002060"/>
                <w:sz w:val="22"/>
                <w:szCs w:val="22"/>
                <w:shd w:val="clear" w:color="auto" w:fill="FFFFFF"/>
              </w:rPr>
              <w:t xml:space="preserve">) independent </w:t>
            </w:r>
          </w:p>
          <w:p w:rsidR="00960F51" w:rsidRDefault="00960F51" w:rsidP="00960F51">
            <w:pPr>
              <w:pStyle w:val="HTML-voorafopgemaakt"/>
              <w:rPr>
                <w:rFonts w:ascii="Arial" w:hAnsi="Arial" w:cs="Arial"/>
                <w:color w:val="002060"/>
                <w:sz w:val="22"/>
                <w:szCs w:val="22"/>
                <w:shd w:val="clear" w:color="auto" w:fill="FFFFFF"/>
              </w:rPr>
            </w:pPr>
          </w:p>
          <w:p w:rsidR="00D91A78" w:rsidRDefault="00960F51" w:rsidP="00960F51">
            <w:pPr>
              <w:pStyle w:val="HTML-voorafopgemaakt"/>
              <w:rPr>
                <w:rFonts w:ascii="Arial" w:hAnsi="Arial" w:cs="Arial"/>
                <w:color w:val="002060"/>
                <w:sz w:val="22"/>
                <w:szCs w:val="22"/>
                <w:shd w:val="clear" w:color="auto" w:fill="FFFFFF"/>
              </w:rPr>
            </w:pPr>
            <w:proofErr w:type="spellStart"/>
            <w:r w:rsidRPr="00960F51">
              <w:rPr>
                <w:rFonts w:ascii="Arial" w:hAnsi="Arial" w:cs="Arial"/>
                <w:color w:val="002060"/>
                <w:sz w:val="22"/>
                <w:szCs w:val="22"/>
                <w:shd w:val="clear" w:color="auto" w:fill="FFFFFF"/>
              </w:rPr>
              <w:t>With</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the</w:t>
            </w:r>
            <w:proofErr w:type="spellEnd"/>
            <w:r w:rsidRPr="00960F51">
              <w:rPr>
                <w:rFonts w:ascii="Arial" w:hAnsi="Arial" w:cs="Arial"/>
                <w:color w:val="002060"/>
                <w:sz w:val="22"/>
                <w:szCs w:val="22"/>
                <w:shd w:val="clear" w:color="auto" w:fill="FFFFFF"/>
              </w:rPr>
              <w:t xml:space="preserve"> options </w:t>
            </w:r>
            <w:proofErr w:type="spellStart"/>
            <w:r w:rsidRPr="00960F51">
              <w:rPr>
                <w:rFonts w:ascii="Arial" w:hAnsi="Arial" w:cs="Arial"/>
                <w:color w:val="002060"/>
                <w:sz w:val="22"/>
                <w:szCs w:val="22"/>
                <w:shd w:val="clear" w:color="auto" w:fill="FFFFFF"/>
              </w:rPr>
              <w:t>available</w:t>
            </w:r>
            <w:proofErr w:type="spellEnd"/>
            <w:r w:rsidRPr="00960F51">
              <w:rPr>
                <w:rFonts w:ascii="Arial" w:hAnsi="Arial" w:cs="Arial"/>
                <w:color w:val="002060"/>
                <w:sz w:val="22"/>
                <w:szCs w:val="22"/>
                <w:shd w:val="clear" w:color="auto" w:fill="FFFFFF"/>
              </w:rPr>
              <w:t xml:space="preserve"> in </w:t>
            </w:r>
            <w:proofErr w:type="spellStart"/>
            <w:r w:rsidRPr="00960F51">
              <w:rPr>
                <w:rFonts w:ascii="Arial" w:hAnsi="Arial" w:cs="Arial"/>
                <w:color w:val="002060"/>
                <w:sz w:val="22"/>
                <w:szCs w:val="22"/>
                <w:shd w:val="clear" w:color="auto" w:fill="FFFFFF"/>
              </w:rPr>
              <w:t>their</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own</w:t>
            </w:r>
            <w:proofErr w:type="spellEnd"/>
            <w:r w:rsidRPr="00960F51">
              <w:rPr>
                <w:rFonts w:ascii="Arial" w:hAnsi="Arial" w:cs="Arial"/>
                <w:color w:val="002060"/>
                <w:sz w:val="22"/>
                <w:szCs w:val="22"/>
                <w:shd w:val="clear" w:color="auto" w:fill="FFFFFF"/>
              </w:rPr>
              <w:t xml:space="preserve"> country, </w:t>
            </w:r>
            <w:proofErr w:type="spellStart"/>
            <w:r w:rsidRPr="00960F51">
              <w:rPr>
                <w:rFonts w:ascii="Arial" w:hAnsi="Arial" w:cs="Arial"/>
                <w:color w:val="002060"/>
                <w:sz w:val="22"/>
                <w:szCs w:val="22"/>
                <w:shd w:val="clear" w:color="auto" w:fill="FFFFFF"/>
              </w:rPr>
              <w:t>students</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can</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formulate</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advice</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for</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those</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specific</w:t>
            </w:r>
            <w:proofErr w:type="spellEnd"/>
            <w:r w:rsidRPr="00960F51">
              <w:rPr>
                <w:rFonts w:ascii="Arial" w:hAnsi="Arial" w:cs="Arial"/>
                <w:color w:val="002060"/>
                <w:sz w:val="22"/>
                <w:szCs w:val="22"/>
                <w:shd w:val="clear" w:color="auto" w:fill="FFFFFF"/>
              </w:rPr>
              <w:t xml:space="preserve"> </w:t>
            </w:r>
            <w:proofErr w:type="spellStart"/>
            <w:r w:rsidRPr="00960F51">
              <w:rPr>
                <w:rFonts w:ascii="Arial" w:hAnsi="Arial" w:cs="Arial"/>
                <w:color w:val="002060"/>
                <w:sz w:val="22"/>
                <w:szCs w:val="22"/>
                <w:shd w:val="clear" w:color="auto" w:fill="FFFFFF"/>
              </w:rPr>
              <w:t>situations</w:t>
            </w:r>
            <w:proofErr w:type="spellEnd"/>
            <w:r w:rsidRPr="00960F51">
              <w:rPr>
                <w:rFonts w:ascii="Arial" w:hAnsi="Arial" w:cs="Arial"/>
                <w:color w:val="002060"/>
                <w:sz w:val="22"/>
                <w:szCs w:val="22"/>
                <w:shd w:val="clear" w:color="auto" w:fill="FFFFFF"/>
              </w:rPr>
              <w:t>.</w:t>
            </w:r>
          </w:p>
          <w:p w:rsidR="00140D88" w:rsidRPr="00960F51" w:rsidRDefault="00140D88" w:rsidP="00960F51">
            <w:pPr>
              <w:pStyle w:val="HTML-voorafopgemaakt"/>
              <w:rPr>
                <w:rFonts w:ascii="Arial" w:hAnsi="Arial" w:cs="Arial"/>
                <w:color w:val="002060"/>
                <w:sz w:val="22"/>
                <w:szCs w:val="22"/>
                <w:lang w:val="en-GB"/>
              </w:rPr>
            </w:pPr>
          </w:p>
        </w:tc>
      </w:tr>
      <w:tr w:rsidR="00D91A78" w:rsidRPr="00D91A78" w:rsidTr="003C5BF4">
        <w:trPr>
          <w:trHeight w:val="300"/>
        </w:trPr>
        <w:tc>
          <w:tcPr>
            <w:tcW w:w="3120" w:type="dxa"/>
            <w:noWrap/>
            <w:hideMark/>
          </w:tcPr>
          <w:p w:rsidR="00C7604B" w:rsidRPr="00D91A78" w:rsidRDefault="00C7604B" w:rsidP="00B163CA">
            <w:pPr>
              <w:spacing w:after="0" w:line="240" w:lineRule="auto"/>
              <w:rPr>
                <w:rFonts w:ascii="Arial" w:hAnsi="Arial" w:cs="Arial"/>
                <w:color w:val="002060"/>
              </w:rPr>
            </w:pPr>
            <w:bookmarkStart w:id="0" w:name="_GoBack"/>
            <w:bookmarkEnd w:id="0"/>
            <w:r w:rsidRPr="00D91A78">
              <w:rPr>
                <w:rFonts w:ascii="Arial" w:hAnsi="Arial" w:cs="Arial"/>
                <w:color w:val="002060"/>
                <w:lang w:val="en-GB"/>
              </w:rPr>
              <w:t>Learning environment (school, work placement, company)</w:t>
            </w:r>
          </w:p>
        </w:tc>
        <w:tc>
          <w:tcPr>
            <w:tcW w:w="7087" w:type="dxa"/>
            <w:noWrap/>
            <w:hideMark/>
          </w:tcPr>
          <w:p w:rsidR="00C7604B" w:rsidRPr="00D91A78" w:rsidRDefault="00140D88" w:rsidP="00B163CA">
            <w:pPr>
              <w:spacing w:after="0" w:line="240" w:lineRule="auto"/>
              <w:rPr>
                <w:rFonts w:ascii="Arial" w:hAnsi="Arial" w:cs="Arial"/>
                <w:color w:val="002060"/>
                <w:lang w:val="en-GB"/>
              </w:rPr>
            </w:pPr>
            <w:r>
              <w:rPr>
                <w:rFonts w:ascii="Arial" w:hAnsi="Arial" w:cs="Arial"/>
                <w:color w:val="002060"/>
                <w:lang w:val="en-GB"/>
              </w:rPr>
              <w:t>School</w:t>
            </w:r>
          </w:p>
          <w:p w:rsidR="00C7604B" w:rsidRPr="00D91A78" w:rsidRDefault="00C7604B" w:rsidP="00B163CA">
            <w:pPr>
              <w:spacing w:after="0" w:line="240" w:lineRule="auto"/>
              <w:rPr>
                <w:rFonts w:ascii="Arial" w:hAnsi="Arial" w:cs="Arial"/>
                <w:color w:val="002060"/>
              </w:rPr>
            </w:pPr>
          </w:p>
        </w:tc>
      </w:tr>
      <w:tr w:rsidR="00D91A78" w:rsidRPr="00D91A78" w:rsidTr="003C5BF4">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lang w:val="en-GB"/>
              </w:rPr>
              <w:t>Who is</w:t>
            </w:r>
            <w:r w:rsidR="00B163CA" w:rsidRPr="00D91A78">
              <w:rPr>
                <w:rFonts w:ascii="Arial" w:hAnsi="Arial" w:cs="Arial"/>
                <w:color w:val="002060"/>
                <w:lang w:val="en-GB"/>
              </w:rPr>
              <w:t xml:space="preserve"> i</w:t>
            </w:r>
            <w:r w:rsidRPr="00D91A78">
              <w:rPr>
                <w:rFonts w:ascii="Arial" w:hAnsi="Arial" w:cs="Arial"/>
                <w:color w:val="002060"/>
                <w:lang w:val="en-GB"/>
              </w:rPr>
              <w:t>nvolved</w:t>
            </w:r>
            <w:r w:rsidR="00B163CA" w:rsidRPr="00D91A78">
              <w:rPr>
                <w:rFonts w:ascii="Arial" w:hAnsi="Arial" w:cs="Arial"/>
                <w:color w:val="002060"/>
                <w:lang w:val="en-GB"/>
              </w:rPr>
              <w:t xml:space="preserve"> </w:t>
            </w:r>
            <w:r w:rsidRPr="00D91A78">
              <w:rPr>
                <w:rFonts w:ascii="Arial" w:hAnsi="Arial" w:cs="Arial"/>
                <w:color w:val="002060"/>
                <w:lang w:val="en-GB"/>
              </w:rPr>
              <w:t>(students/teachers/clients...)</w:t>
            </w:r>
          </w:p>
        </w:tc>
        <w:tc>
          <w:tcPr>
            <w:tcW w:w="7087" w:type="dxa"/>
            <w:noWrap/>
            <w:hideMark/>
          </w:tcPr>
          <w:p w:rsidR="00C7604B" w:rsidRPr="00D91A78" w:rsidRDefault="00140D88" w:rsidP="00B163CA">
            <w:pPr>
              <w:spacing w:after="0" w:line="240" w:lineRule="auto"/>
              <w:rPr>
                <w:rFonts w:ascii="Arial" w:hAnsi="Arial" w:cs="Arial"/>
                <w:color w:val="002060"/>
                <w:lang w:val="en-GB"/>
              </w:rPr>
            </w:pPr>
            <w:r>
              <w:rPr>
                <w:rFonts w:ascii="Arial" w:hAnsi="Arial" w:cs="Arial"/>
                <w:color w:val="002060"/>
                <w:lang w:val="en-GB"/>
              </w:rPr>
              <w:t xml:space="preserve">Students and teachers </w:t>
            </w:r>
          </w:p>
        </w:tc>
      </w:tr>
    </w:tbl>
    <w:p w:rsidR="00787EFE" w:rsidRDefault="00787EFE">
      <w:r>
        <w:br w:type="page"/>
      </w:r>
    </w:p>
    <w:tbl>
      <w:tblPr>
        <w:tblStyle w:val="Tabelraster"/>
        <w:tblW w:w="10207" w:type="dxa"/>
        <w:tblInd w:w="-431" w:type="dxa"/>
        <w:tblLook w:val="04A0" w:firstRow="1" w:lastRow="0" w:firstColumn="1" w:lastColumn="0" w:noHBand="0" w:noVBand="1"/>
      </w:tblPr>
      <w:tblGrid>
        <w:gridCol w:w="3120"/>
        <w:gridCol w:w="7087"/>
      </w:tblGrid>
      <w:tr w:rsidR="00D91A78" w:rsidRPr="00D91A78" w:rsidTr="003C5BF4">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rPr>
              <w:lastRenderedPageBreak/>
              <w:t>Preparations, instructions to the students</w:t>
            </w:r>
          </w:p>
        </w:tc>
        <w:tc>
          <w:tcPr>
            <w:tcW w:w="7087" w:type="dxa"/>
            <w:noWrap/>
          </w:tcPr>
          <w:p w:rsidR="00F318F4" w:rsidRDefault="00787EFE" w:rsidP="0039465B">
            <w:pPr>
              <w:spacing w:after="0" w:line="240" w:lineRule="auto"/>
              <w:rPr>
                <w:rFonts w:ascii="Arial" w:eastAsia="Times New Roman" w:hAnsi="Arial" w:cs="Arial"/>
                <w:color w:val="002060"/>
                <w:lang w:val="en-GB" w:eastAsia="nl-NL"/>
              </w:rPr>
            </w:pPr>
            <w:r>
              <w:rPr>
                <w:rFonts w:ascii="Arial" w:eastAsia="Times New Roman" w:hAnsi="Arial" w:cs="Arial"/>
                <w:color w:val="002060"/>
                <w:lang w:val="en-GB" w:eastAsia="nl-NL"/>
              </w:rPr>
              <w:t xml:space="preserve">There are two possibilities to work with the casus. </w:t>
            </w:r>
          </w:p>
          <w:p w:rsidR="00787EFE" w:rsidRDefault="00787EFE" w:rsidP="0039465B">
            <w:pPr>
              <w:spacing w:after="0" w:line="240" w:lineRule="auto"/>
              <w:rPr>
                <w:rFonts w:ascii="Arial" w:eastAsia="Times New Roman" w:hAnsi="Arial" w:cs="Arial"/>
                <w:color w:val="002060"/>
                <w:lang w:val="en-GB" w:eastAsia="nl-NL"/>
              </w:rPr>
            </w:pPr>
          </w:p>
          <w:p w:rsidR="00F318F4" w:rsidRDefault="00787EFE" w:rsidP="000F5184">
            <w:pPr>
              <w:pStyle w:val="Lijstalinea"/>
              <w:numPr>
                <w:ilvl w:val="0"/>
                <w:numId w:val="9"/>
              </w:numPr>
              <w:spacing w:after="0" w:line="240" w:lineRule="auto"/>
              <w:rPr>
                <w:rFonts w:ascii="Arial" w:eastAsia="Times New Roman" w:hAnsi="Arial" w:cs="Arial"/>
                <w:color w:val="002060"/>
                <w:lang w:val="en-GB" w:eastAsia="nl-NL"/>
              </w:rPr>
            </w:pPr>
            <w:r w:rsidRPr="00787EFE">
              <w:rPr>
                <w:rFonts w:ascii="Arial" w:eastAsia="Times New Roman" w:hAnsi="Arial" w:cs="Arial"/>
                <w:color w:val="002060"/>
                <w:lang w:val="en-GB" w:eastAsia="nl-NL"/>
              </w:rPr>
              <w:t>You let the students work with the cases, including the score on the ‘</w:t>
            </w:r>
            <w:proofErr w:type="spellStart"/>
            <w:r w:rsidRPr="00787EFE">
              <w:rPr>
                <w:rFonts w:ascii="Arial" w:eastAsia="Times New Roman" w:hAnsi="Arial" w:cs="Arial"/>
                <w:color w:val="002060"/>
                <w:lang w:val="en-GB" w:eastAsia="nl-NL"/>
              </w:rPr>
              <w:t>zelfredzaamheidsradar</w:t>
            </w:r>
            <w:proofErr w:type="spellEnd"/>
            <w:r w:rsidRPr="00787EFE">
              <w:rPr>
                <w:rFonts w:ascii="Arial" w:eastAsia="Times New Roman" w:hAnsi="Arial" w:cs="Arial"/>
                <w:color w:val="002060"/>
                <w:lang w:val="en-GB" w:eastAsia="nl-NL"/>
              </w:rPr>
              <w:t xml:space="preserve">’. You print the cases for the students. Make </w:t>
            </w:r>
            <w:r w:rsidR="00140D88" w:rsidRPr="00787EFE">
              <w:rPr>
                <w:rFonts w:ascii="Arial" w:eastAsia="Times New Roman" w:hAnsi="Arial" w:cs="Arial"/>
                <w:color w:val="002060"/>
                <w:lang w:val="en-GB" w:eastAsia="nl-NL"/>
              </w:rPr>
              <w:t xml:space="preserve">an overview of websites in your country where you can find tools to support self-reliance. Dutch examples are: </w:t>
            </w:r>
            <w:hyperlink r:id="rId8" w:history="1">
              <w:r w:rsidR="00140D88" w:rsidRPr="00787EFE">
                <w:rPr>
                  <w:rStyle w:val="Hyperlink"/>
                  <w:rFonts w:ascii="Arial" w:eastAsia="Times New Roman" w:hAnsi="Arial" w:cs="Arial"/>
                  <w:lang w:val="en-GB" w:eastAsia="nl-NL"/>
                </w:rPr>
                <w:t>www.goedgebruik.nl</w:t>
              </w:r>
            </w:hyperlink>
            <w:r w:rsidR="00140D88" w:rsidRPr="00787EFE">
              <w:rPr>
                <w:rFonts w:ascii="Arial" w:eastAsia="Times New Roman" w:hAnsi="Arial" w:cs="Arial"/>
                <w:color w:val="002060"/>
                <w:lang w:val="en-GB" w:eastAsia="nl-NL"/>
              </w:rPr>
              <w:t xml:space="preserve"> (-&gt; </w:t>
            </w:r>
            <w:proofErr w:type="spellStart"/>
            <w:r w:rsidR="00140D88" w:rsidRPr="00787EFE">
              <w:rPr>
                <w:rFonts w:ascii="Arial" w:eastAsia="Times New Roman" w:hAnsi="Arial" w:cs="Arial"/>
                <w:color w:val="002060"/>
                <w:lang w:val="en-GB" w:eastAsia="nl-NL"/>
              </w:rPr>
              <w:t>zoeken</w:t>
            </w:r>
            <w:proofErr w:type="spellEnd"/>
            <w:r w:rsidR="00140D88" w:rsidRPr="00787EFE">
              <w:rPr>
                <w:rFonts w:ascii="Arial" w:eastAsia="Times New Roman" w:hAnsi="Arial" w:cs="Arial"/>
                <w:color w:val="002060"/>
                <w:lang w:val="en-GB" w:eastAsia="nl-NL"/>
              </w:rPr>
              <w:t xml:space="preserve"> -&gt; </w:t>
            </w:r>
            <w:proofErr w:type="spellStart"/>
            <w:r w:rsidR="00140D88" w:rsidRPr="00787EFE">
              <w:rPr>
                <w:rFonts w:ascii="Arial" w:eastAsia="Times New Roman" w:hAnsi="Arial" w:cs="Arial"/>
                <w:color w:val="002060"/>
                <w:lang w:val="en-GB" w:eastAsia="nl-NL"/>
              </w:rPr>
              <w:t>meer</w:t>
            </w:r>
            <w:proofErr w:type="spellEnd"/>
            <w:r w:rsidR="00140D88" w:rsidRPr="00787EFE">
              <w:rPr>
                <w:rFonts w:ascii="Arial" w:eastAsia="Times New Roman" w:hAnsi="Arial" w:cs="Arial"/>
                <w:color w:val="002060"/>
                <w:lang w:val="en-GB" w:eastAsia="nl-NL"/>
              </w:rPr>
              <w:t xml:space="preserve"> </w:t>
            </w:r>
            <w:proofErr w:type="spellStart"/>
            <w:r w:rsidR="00140D88" w:rsidRPr="00787EFE">
              <w:rPr>
                <w:rFonts w:ascii="Arial" w:eastAsia="Times New Roman" w:hAnsi="Arial" w:cs="Arial"/>
                <w:color w:val="002060"/>
                <w:lang w:val="en-GB" w:eastAsia="nl-NL"/>
              </w:rPr>
              <w:t>zelfredzaamheid</w:t>
            </w:r>
            <w:proofErr w:type="spellEnd"/>
            <w:r w:rsidR="00140D88" w:rsidRPr="00787EFE">
              <w:rPr>
                <w:rFonts w:ascii="Arial" w:eastAsia="Times New Roman" w:hAnsi="Arial" w:cs="Arial"/>
                <w:color w:val="002060"/>
                <w:lang w:val="en-GB" w:eastAsia="nl-NL"/>
              </w:rPr>
              <w:t xml:space="preserve">), </w:t>
            </w:r>
            <w:hyperlink r:id="rId9" w:history="1">
              <w:r w:rsidR="00140D88" w:rsidRPr="00787EFE">
                <w:rPr>
                  <w:rStyle w:val="Hyperlink"/>
                  <w:rFonts w:ascii="Arial" w:eastAsia="Times New Roman" w:hAnsi="Arial" w:cs="Arial"/>
                  <w:lang w:val="en-GB" w:eastAsia="nl-NL"/>
                </w:rPr>
                <w:t>www.zorgvannu.nl</w:t>
              </w:r>
            </w:hyperlink>
            <w:r w:rsidR="00140D88" w:rsidRPr="00787EFE">
              <w:rPr>
                <w:rFonts w:ascii="Arial" w:eastAsia="Times New Roman" w:hAnsi="Arial" w:cs="Arial"/>
                <w:color w:val="002060"/>
                <w:lang w:val="en-GB" w:eastAsia="nl-NL"/>
              </w:rPr>
              <w:t xml:space="preserve">, </w:t>
            </w:r>
            <w:hyperlink r:id="rId10" w:history="1">
              <w:r w:rsidR="00140D88" w:rsidRPr="00787EFE">
                <w:rPr>
                  <w:rStyle w:val="Hyperlink"/>
                  <w:rFonts w:ascii="Arial" w:eastAsia="Times New Roman" w:hAnsi="Arial" w:cs="Arial"/>
                  <w:lang w:val="en-GB" w:eastAsia="nl-NL"/>
                </w:rPr>
                <w:t>www.hulpmiddelenwijzer.nl</w:t>
              </w:r>
            </w:hyperlink>
            <w:r w:rsidR="00140D88" w:rsidRPr="00787EFE">
              <w:rPr>
                <w:rFonts w:ascii="Arial" w:eastAsia="Times New Roman" w:hAnsi="Arial" w:cs="Arial"/>
                <w:color w:val="002060"/>
                <w:lang w:val="en-GB" w:eastAsia="nl-NL"/>
              </w:rPr>
              <w:t xml:space="preserve">, </w:t>
            </w:r>
            <w:hyperlink r:id="rId11" w:history="1">
              <w:r w:rsidR="00140D88" w:rsidRPr="00787EFE">
                <w:rPr>
                  <w:rStyle w:val="Hyperlink"/>
                  <w:rFonts w:ascii="Arial" w:eastAsia="Times New Roman" w:hAnsi="Arial" w:cs="Arial"/>
                  <w:lang w:val="en-GB" w:eastAsia="nl-NL"/>
                </w:rPr>
                <w:t>www.dementiewinkel.nl</w:t>
              </w:r>
            </w:hyperlink>
            <w:r w:rsidRPr="00787EFE">
              <w:rPr>
                <w:rFonts w:ascii="Arial" w:eastAsia="Times New Roman" w:hAnsi="Arial" w:cs="Arial"/>
                <w:color w:val="002060"/>
                <w:lang w:val="en-GB" w:eastAsia="nl-NL"/>
              </w:rPr>
              <w:t xml:space="preserve">. Let the students think about tools that can improve the patient’s self-reliance. </w:t>
            </w:r>
          </w:p>
          <w:p w:rsidR="00F318F4" w:rsidRDefault="00F318F4" w:rsidP="0039465B">
            <w:pPr>
              <w:spacing w:after="0" w:line="240" w:lineRule="auto"/>
              <w:rPr>
                <w:rFonts w:ascii="Arial" w:eastAsia="Times New Roman" w:hAnsi="Arial" w:cs="Arial"/>
                <w:color w:val="002060"/>
                <w:lang w:val="en-GB" w:eastAsia="nl-NL"/>
              </w:rPr>
            </w:pPr>
          </w:p>
          <w:p w:rsidR="0039465B" w:rsidRDefault="00787EFE" w:rsidP="00F318F4">
            <w:pPr>
              <w:pStyle w:val="Lijstalinea"/>
              <w:numPr>
                <w:ilvl w:val="0"/>
                <w:numId w:val="9"/>
              </w:numPr>
              <w:spacing w:after="0" w:line="240" w:lineRule="auto"/>
              <w:rPr>
                <w:rFonts w:ascii="Arial" w:eastAsia="Times New Roman" w:hAnsi="Arial" w:cs="Arial"/>
                <w:color w:val="002060"/>
                <w:lang w:val="en-GB" w:eastAsia="nl-NL"/>
              </w:rPr>
            </w:pPr>
            <w:r>
              <w:rPr>
                <w:rFonts w:ascii="Arial" w:eastAsia="Times New Roman" w:hAnsi="Arial" w:cs="Arial"/>
                <w:color w:val="002060"/>
                <w:lang w:val="en-GB" w:eastAsia="nl-NL"/>
              </w:rPr>
              <w:t xml:space="preserve">You only give the text of the cases to students and they make a score on the radar and the areas themselves. After let the students think about tools that can improve the patient’s self-reliance. </w:t>
            </w:r>
          </w:p>
          <w:p w:rsidR="00F318F4" w:rsidRPr="00F318F4" w:rsidRDefault="00F318F4" w:rsidP="00F318F4">
            <w:pPr>
              <w:spacing w:after="0" w:line="240" w:lineRule="auto"/>
              <w:rPr>
                <w:rFonts w:ascii="Arial" w:eastAsia="Times New Roman" w:hAnsi="Arial" w:cs="Arial"/>
                <w:color w:val="002060"/>
                <w:lang w:val="en-GB" w:eastAsia="nl-NL"/>
              </w:rPr>
            </w:pPr>
          </w:p>
        </w:tc>
      </w:tr>
      <w:tr w:rsidR="00D91A78" w:rsidRPr="00D91A78" w:rsidTr="003C5BF4">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rPr>
              <w:t>Duration/schedule</w:t>
            </w:r>
          </w:p>
        </w:tc>
        <w:tc>
          <w:tcPr>
            <w:tcW w:w="7087" w:type="dxa"/>
            <w:noWrap/>
          </w:tcPr>
          <w:p w:rsidR="00140D88" w:rsidRPr="00140D88" w:rsidRDefault="00140D88" w:rsidP="00140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2060"/>
                <w:lang w:val="nl-NL" w:eastAsia="nl-NL"/>
              </w:rPr>
            </w:pPr>
            <w:r w:rsidRPr="00140D88">
              <w:rPr>
                <w:rFonts w:ascii="Arial" w:eastAsia="Times New Roman" w:hAnsi="Arial" w:cs="Arial"/>
                <w:color w:val="002060"/>
                <w:lang w:val="en" w:eastAsia="nl-NL"/>
              </w:rPr>
              <w:t>For each case a student will spend about 45 minutes: understanding the case, finding applications and arguing what the added value is and how this contributes to increasing self-reliance.</w:t>
            </w:r>
          </w:p>
          <w:p w:rsidR="0039465B" w:rsidRPr="00D91A78" w:rsidRDefault="0039465B" w:rsidP="00B163CA">
            <w:pPr>
              <w:spacing w:after="0" w:line="240" w:lineRule="auto"/>
              <w:contextualSpacing/>
              <w:rPr>
                <w:rFonts w:ascii="Arial" w:eastAsia="Calibri" w:hAnsi="Arial" w:cs="Arial"/>
                <w:color w:val="002060"/>
              </w:rPr>
            </w:pPr>
          </w:p>
        </w:tc>
      </w:tr>
      <w:tr w:rsidR="00D91A78" w:rsidRPr="00D91A78" w:rsidTr="0039465B">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lang w:val="en-GB"/>
              </w:rPr>
              <w:t>Description of the learning process, what kind of welfare technology is involved</w:t>
            </w:r>
          </w:p>
        </w:tc>
        <w:tc>
          <w:tcPr>
            <w:tcW w:w="7087" w:type="dxa"/>
            <w:noWrap/>
          </w:tcPr>
          <w:p w:rsidR="00C7604B" w:rsidRDefault="00F318F4" w:rsidP="00B163CA">
            <w:pPr>
              <w:spacing w:after="0" w:line="240" w:lineRule="auto"/>
              <w:rPr>
                <w:rFonts w:ascii="Arial" w:hAnsi="Arial" w:cs="Arial"/>
                <w:color w:val="002060"/>
                <w:shd w:val="clear" w:color="auto" w:fill="FFFFFF"/>
              </w:rPr>
            </w:pPr>
            <w:r w:rsidRPr="00F318F4">
              <w:rPr>
                <w:rFonts w:ascii="Arial" w:hAnsi="Arial" w:cs="Arial"/>
                <w:color w:val="002060"/>
                <w:shd w:val="clear" w:color="auto" w:fill="FFFFFF"/>
              </w:rPr>
              <w:t>The student learns to focus on one situation and what can help in that. By searching specifically on websites with tools, the student will gain more insight into the possibilities that are available</w:t>
            </w:r>
            <w:r>
              <w:rPr>
                <w:rFonts w:ascii="Arial" w:hAnsi="Arial" w:cs="Arial"/>
                <w:color w:val="002060"/>
                <w:shd w:val="clear" w:color="auto" w:fill="FFFFFF"/>
              </w:rPr>
              <w:t xml:space="preserve"> to improve self-reliance. </w:t>
            </w:r>
          </w:p>
          <w:p w:rsidR="00F318F4" w:rsidRPr="00D91A78" w:rsidRDefault="00F318F4" w:rsidP="00B163CA">
            <w:pPr>
              <w:spacing w:after="0" w:line="240" w:lineRule="auto"/>
              <w:rPr>
                <w:rFonts w:ascii="Arial" w:hAnsi="Arial" w:cs="Arial"/>
                <w:color w:val="002060"/>
                <w:lang w:val="en-GB"/>
              </w:rPr>
            </w:pPr>
          </w:p>
        </w:tc>
      </w:tr>
      <w:tr w:rsidR="00D91A78" w:rsidRPr="00D91A78" w:rsidTr="0039465B">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rPr>
              <w:t>Evaluation plan of the module, how do we evaluate the module</w:t>
            </w:r>
          </w:p>
        </w:tc>
        <w:tc>
          <w:tcPr>
            <w:tcW w:w="7087" w:type="dxa"/>
            <w:noWrap/>
          </w:tcPr>
          <w:p w:rsidR="00F318F4" w:rsidRPr="00F318F4" w:rsidRDefault="00F318F4" w:rsidP="00F318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2060"/>
                <w:lang w:val="en" w:eastAsia="nl-NL"/>
              </w:rPr>
            </w:pPr>
            <w:r w:rsidRPr="00F318F4">
              <w:rPr>
                <w:rFonts w:ascii="Arial" w:eastAsia="Times New Roman" w:hAnsi="Arial" w:cs="Arial"/>
                <w:color w:val="002060"/>
                <w:lang w:val="en" w:eastAsia="nl-NL"/>
              </w:rPr>
              <w:t>It can be interesting to see how different groups work</w:t>
            </w:r>
            <w:r w:rsidR="00787EFE">
              <w:rPr>
                <w:rFonts w:ascii="Arial" w:eastAsia="Times New Roman" w:hAnsi="Arial" w:cs="Arial"/>
                <w:color w:val="002060"/>
                <w:lang w:val="en" w:eastAsia="nl-NL"/>
              </w:rPr>
              <w:t xml:space="preserve"> on</w:t>
            </w:r>
            <w:r w:rsidRPr="00F318F4">
              <w:rPr>
                <w:rFonts w:ascii="Arial" w:eastAsia="Times New Roman" w:hAnsi="Arial" w:cs="Arial"/>
                <w:color w:val="002060"/>
                <w:lang w:val="en" w:eastAsia="nl-NL"/>
              </w:rPr>
              <w:t xml:space="preserve"> the same case and to see where similarit</w:t>
            </w:r>
            <w:r>
              <w:rPr>
                <w:rFonts w:ascii="Arial" w:eastAsia="Times New Roman" w:hAnsi="Arial" w:cs="Arial"/>
                <w:color w:val="002060"/>
                <w:lang w:val="en" w:eastAsia="nl-NL"/>
              </w:rPr>
              <w:t xml:space="preserve">ies and differences exist. </w:t>
            </w:r>
          </w:p>
          <w:p w:rsidR="00F318F4" w:rsidRPr="00F318F4" w:rsidRDefault="00F318F4" w:rsidP="00F318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2060"/>
                <w:lang w:val="en" w:eastAsia="nl-NL"/>
              </w:rPr>
            </w:pPr>
          </w:p>
          <w:p w:rsidR="00F318F4" w:rsidRPr="00F318F4" w:rsidRDefault="00F318F4" w:rsidP="00F318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2060"/>
                <w:lang w:val="nl-NL" w:eastAsia="nl-NL"/>
              </w:rPr>
            </w:pPr>
            <w:r>
              <w:rPr>
                <w:rFonts w:ascii="Arial" w:eastAsia="Times New Roman" w:hAnsi="Arial" w:cs="Arial"/>
                <w:color w:val="002060"/>
                <w:lang w:val="en" w:eastAsia="nl-NL"/>
              </w:rPr>
              <w:t>In w</w:t>
            </w:r>
            <w:r w:rsidRPr="00F318F4">
              <w:rPr>
                <w:rFonts w:ascii="Arial" w:eastAsia="Times New Roman" w:hAnsi="Arial" w:cs="Arial"/>
                <w:color w:val="002060"/>
                <w:lang w:val="en" w:eastAsia="nl-NL"/>
              </w:rPr>
              <w:t xml:space="preserve">orking out </w:t>
            </w:r>
            <w:r>
              <w:rPr>
                <w:rFonts w:ascii="Arial" w:eastAsia="Times New Roman" w:hAnsi="Arial" w:cs="Arial"/>
                <w:color w:val="002060"/>
                <w:lang w:val="en" w:eastAsia="nl-NL"/>
              </w:rPr>
              <w:t>the case</w:t>
            </w:r>
            <w:r w:rsidR="00787EFE">
              <w:rPr>
                <w:rFonts w:ascii="Arial" w:eastAsia="Times New Roman" w:hAnsi="Arial" w:cs="Arial"/>
                <w:color w:val="002060"/>
                <w:lang w:val="en" w:eastAsia="nl-NL"/>
              </w:rPr>
              <w:t>, there</w:t>
            </w:r>
            <w:r>
              <w:rPr>
                <w:rFonts w:ascii="Arial" w:eastAsia="Times New Roman" w:hAnsi="Arial" w:cs="Arial"/>
                <w:color w:val="002060"/>
                <w:lang w:val="en" w:eastAsia="nl-NL"/>
              </w:rPr>
              <w:t xml:space="preserve"> is no </w:t>
            </w:r>
            <w:r w:rsidRPr="00F318F4">
              <w:rPr>
                <w:rFonts w:ascii="Arial" w:eastAsia="Times New Roman" w:hAnsi="Arial" w:cs="Arial"/>
                <w:color w:val="002060"/>
                <w:lang w:val="en" w:eastAsia="nl-NL"/>
              </w:rPr>
              <w:t>right or wrong. It is important that students think about it and discover possibilities.</w:t>
            </w:r>
          </w:p>
          <w:p w:rsidR="00C7604B" w:rsidRPr="00D91A78" w:rsidRDefault="00C7604B" w:rsidP="00B163CA">
            <w:pPr>
              <w:spacing w:after="0" w:line="240" w:lineRule="auto"/>
              <w:rPr>
                <w:rFonts w:ascii="Arial" w:hAnsi="Arial" w:cs="Arial"/>
                <w:color w:val="002060"/>
              </w:rPr>
            </w:pPr>
          </w:p>
        </w:tc>
      </w:tr>
      <w:tr w:rsidR="00D91A78" w:rsidRPr="00D91A78" w:rsidTr="0039465B">
        <w:trPr>
          <w:trHeight w:val="300"/>
        </w:trPr>
        <w:tc>
          <w:tcPr>
            <w:tcW w:w="3120" w:type="dxa"/>
            <w:noWrap/>
            <w:hideMark/>
          </w:tcPr>
          <w:p w:rsidR="00C7604B" w:rsidRPr="00D91A78" w:rsidRDefault="00C7604B" w:rsidP="00B163CA">
            <w:pPr>
              <w:spacing w:after="0" w:line="240" w:lineRule="auto"/>
              <w:rPr>
                <w:rFonts w:ascii="Arial" w:hAnsi="Arial" w:cs="Arial"/>
                <w:color w:val="002060"/>
              </w:rPr>
            </w:pPr>
            <w:r w:rsidRPr="00D91A78">
              <w:rPr>
                <w:rFonts w:ascii="Arial" w:hAnsi="Arial" w:cs="Arial"/>
                <w:color w:val="002060"/>
                <w:lang w:val="en-GB"/>
              </w:rPr>
              <w:t>Anticipated benefit to the client, student, working life</w:t>
            </w:r>
          </w:p>
        </w:tc>
        <w:tc>
          <w:tcPr>
            <w:tcW w:w="7087" w:type="dxa"/>
            <w:noWrap/>
          </w:tcPr>
          <w:p w:rsidR="0039465B" w:rsidRDefault="00F318F4" w:rsidP="00B163CA">
            <w:pPr>
              <w:spacing w:after="0" w:line="240" w:lineRule="auto"/>
              <w:rPr>
                <w:rFonts w:ascii="Arial" w:hAnsi="Arial" w:cs="Arial"/>
                <w:color w:val="002060"/>
              </w:rPr>
            </w:pPr>
            <w:r>
              <w:rPr>
                <w:rFonts w:ascii="Arial" w:hAnsi="Arial" w:cs="Arial"/>
                <w:color w:val="002060"/>
              </w:rPr>
              <w:t xml:space="preserve">Students learn more about the possibilities of (technological) tools that can improve self-reliance. </w:t>
            </w:r>
          </w:p>
          <w:p w:rsidR="0039465B" w:rsidRPr="00D91A78" w:rsidRDefault="0039465B" w:rsidP="00B163CA">
            <w:pPr>
              <w:spacing w:after="0" w:line="240" w:lineRule="auto"/>
              <w:rPr>
                <w:rFonts w:ascii="Arial" w:hAnsi="Arial" w:cs="Arial"/>
                <w:color w:val="002060"/>
              </w:rPr>
            </w:pPr>
          </w:p>
        </w:tc>
      </w:tr>
      <w:tr w:rsidR="00D91A78" w:rsidRPr="00D91A78" w:rsidTr="003C5BF4">
        <w:trPr>
          <w:trHeight w:val="300"/>
        </w:trPr>
        <w:tc>
          <w:tcPr>
            <w:tcW w:w="3120" w:type="dxa"/>
            <w:noWrap/>
          </w:tcPr>
          <w:p w:rsidR="00C7604B" w:rsidRPr="00D91A78" w:rsidRDefault="00C7604B" w:rsidP="00B163CA">
            <w:pPr>
              <w:spacing w:after="0" w:line="240" w:lineRule="auto"/>
              <w:rPr>
                <w:rFonts w:ascii="Arial" w:hAnsi="Arial" w:cs="Arial"/>
                <w:color w:val="002060"/>
                <w:lang w:val="en-GB"/>
              </w:rPr>
            </w:pPr>
            <w:r w:rsidRPr="00D91A78">
              <w:rPr>
                <w:rFonts w:ascii="Arial" w:hAnsi="Arial" w:cs="Arial"/>
                <w:color w:val="002060"/>
                <w:lang w:val="en"/>
              </w:rPr>
              <w:t>Teaching materials</w:t>
            </w:r>
          </w:p>
        </w:tc>
        <w:tc>
          <w:tcPr>
            <w:tcW w:w="7087" w:type="dxa"/>
            <w:noWrap/>
          </w:tcPr>
          <w:p w:rsidR="00C7604B" w:rsidRDefault="00960F51" w:rsidP="00960F51">
            <w:pPr>
              <w:pStyle w:val="HTML-voorafopgemaakt"/>
              <w:numPr>
                <w:ilvl w:val="0"/>
                <w:numId w:val="7"/>
              </w:numPr>
              <w:rPr>
                <w:rFonts w:ascii="Arial" w:hAnsi="Arial" w:cs="Arial"/>
                <w:color w:val="002060"/>
                <w:sz w:val="22"/>
                <w:szCs w:val="22"/>
              </w:rPr>
            </w:pPr>
            <w:r>
              <w:rPr>
                <w:rFonts w:ascii="Arial" w:hAnsi="Arial" w:cs="Arial"/>
                <w:color w:val="002060"/>
                <w:sz w:val="22"/>
                <w:szCs w:val="22"/>
              </w:rPr>
              <w:t xml:space="preserve">Document </w:t>
            </w:r>
            <w:proofErr w:type="spellStart"/>
            <w:r>
              <w:rPr>
                <w:rFonts w:ascii="Arial" w:hAnsi="Arial" w:cs="Arial"/>
                <w:color w:val="002060"/>
                <w:sz w:val="22"/>
                <w:szCs w:val="22"/>
              </w:rPr>
              <w:t>with</w:t>
            </w:r>
            <w:proofErr w:type="spellEnd"/>
            <w:r>
              <w:rPr>
                <w:rFonts w:ascii="Arial" w:hAnsi="Arial" w:cs="Arial"/>
                <w:color w:val="002060"/>
                <w:sz w:val="22"/>
                <w:szCs w:val="22"/>
              </w:rPr>
              <w:t xml:space="preserve"> 25 </w:t>
            </w:r>
            <w:proofErr w:type="spellStart"/>
            <w:r>
              <w:rPr>
                <w:rFonts w:ascii="Arial" w:hAnsi="Arial" w:cs="Arial"/>
                <w:color w:val="002060"/>
                <w:sz w:val="22"/>
                <w:szCs w:val="22"/>
              </w:rPr>
              <w:t>patient</w:t>
            </w:r>
            <w:proofErr w:type="spellEnd"/>
            <w:r>
              <w:rPr>
                <w:rFonts w:ascii="Arial" w:hAnsi="Arial" w:cs="Arial"/>
                <w:color w:val="002060"/>
                <w:sz w:val="22"/>
                <w:szCs w:val="22"/>
              </w:rPr>
              <w:t xml:space="preserve"> cases</w:t>
            </w:r>
            <w:r w:rsidR="00F50C14">
              <w:rPr>
                <w:rFonts w:ascii="Arial" w:hAnsi="Arial" w:cs="Arial"/>
                <w:color w:val="002060"/>
                <w:sz w:val="22"/>
                <w:szCs w:val="22"/>
              </w:rPr>
              <w:t xml:space="preserve"> (Take </w:t>
            </w:r>
            <w:proofErr w:type="spellStart"/>
            <w:r w:rsidR="00F50C14">
              <w:rPr>
                <w:rFonts w:ascii="Arial" w:hAnsi="Arial" w:cs="Arial"/>
                <w:color w:val="002060"/>
                <w:sz w:val="22"/>
                <w:szCs w:val="22"/>
              </w:rPr>
              <w:t>notice</w:t>
            </w:r>
            <w:proofErr w:type="spellEnd"/>
            <w:r w:rsidR="00F50C14">
              <w:rPr>
                <w:rFonts w:ascii="Arial" w:hAnsi="Arial" w:cs="Arial"/>
                <w:color w:val="002060"/>
                <w:sz w:val="22"/>
                <w:szCs w:val="22"/>
              </w:rPr>
              <w:t xml:space="preserve"> of </w:t>
            </w:r>
            <w:proofErr w:type="spellStart"/>
            <w:r w:rsidR="00F50C14">
              <w:rPr>
                <w:rFonts w:ascii="Arial" w:hAnsi="Arial" w:cs="Arial"/>
                <w:color w:val="002060"/>
                <w:sz w:val="22"/>
                <w:szCs w:val="22"/>
              </w:rPr>
              <w:t>the</w:t>
            </w:r>
            <w:proofErr w:type="spellEnd"/>
            <w:r w:rsidR="00F50C14">
              <w:rPr>
                <w:rFonts w:ascii="Arial" w:hAnsi="Arial" w:cs="Arial"/>
                <w:color w:val="002060"/>
                <w:sz w:val="22"/>
                <w:szCs w:val="22"/>
              </w:rPr>
              <w:t xml:space="preserve"> </w:t>
            </w:r>
            <w:proofErr w:type="spellStart"/>
            <w:r w:rsidR="00F50C14">
              <w:rPr>
                <w:rFonts w:ascii="Arial" w:hAnsi="Arial" w:cs="Arial"/>
                <w:color w:val="002060"/>
                <w:sz w:val="22"/>
                <w:szCs w:val="22"/>
              </w:rPr>
              <w:t>copyrigths</w:t>
            </w:r>
            <w:proofErr w:type="spellEnd"/>
            <w:r w:rsidR="00F50C14">
              <w:rPr>
                <w:rFonts w:ascii="Arial" w:hAnsi="Arial" w:cs="Arial"/>
                <w:color w:val="002060"/>
                <w:sz w:val="22"/>
                <w:szCs w:val="22"/>
              </w:rPr>
              <w:t xml:space="preserve">) </w:t>
            </w:r>
          </w:p>
          <w:p w:rsidR="00F50C14" w:rsidRPr="00F50C14" w:rsidRDefault="00960F51" w:rsidP="00B2516E">
            <w:pPr>
              <w:pStyle w:val="HTML-voorafopgemaakt"/>
              <w:numPr>
                <w:ilvl w:val="0"/>
                <w:numId w:val="7"/>
              </w:numPr>
              <w:rPr>
                <w:rFonts w:ascii="Arial" w:hAnsi="Arial" w:cs="Arial"/>
                <w:color w:val="002060"/>
                <w:sz w:val="22"/>
                <w:szCs w:val="22"/>
              </w:rPr>
            </w:pPr>
            <w:proofErr w:type="spellStart"/>
            <w:r w:rsidRPr="00F50C14">
              <w:rPr>
                <w:rFonts w:ascii="Arial" w:hAnsi="Arial" w:cs="Arial"/>
                <w:color w:val="002060"/>
                <w:sz w:val="22"/>
                <w:szCs w:val="22"/>
              </w:rPr>
              <w:t>Overview</w:t>
            </w:r>
            <w:proofErr w:type="spellEnd"/>
            <w:r w:rsidRPr="00F50C14">
              <w:rPr>
                <w:rFonts w:ascii="Arial" w:hAnsi="Arial" w:cs="Arial"/>
                <w:color w:val="002060"/>
                <w:sz w:val="22"/>
                <w:szCs w:val="22"/>
              </w:rPr>
              <w:t xml:space="preserve"> of websites </w:t>
            </w:r>
            <w:proofErr w:type="spellStart"/>
            <w:r w:rsidRPr="00F50C14">
              <w:rPr>
                <w:rFonts w:ascii="Arial" w:hAnsi="Arial" w:cs="Arial"/>
                <w:color w:val="002060"/>
                <w:sz w:val="22"/>
                <w:szCs w:val="22"/>
              </w:rPr>
              <w:t>used</w:t>
            </w:r>
            <w:proofErr w:type="spellEnd"/>
            <w:r w:rsidRPr="00F50C14">
              <w:rPr>
                <w:rFonts w:ascii="Arial" w:hAnsi="Arial" w:cs="Arial"/>
                <w:color w:val="002060"/>
                <w:sz w:val="22"/>
                <w:szCs w:val="22"/>
              </w:rPr>
              <w:t xml:space="preserve"> in </w:t>
            </w:r>
            <w:proofErr w:type="spellStart"/>
            <w:r w:rsidRPr="00F50C14">
              <w:rPr>
                <w:rFonts w:ascii="Arial" w:hAnsi="Arial" w:cs="Arial"/>
                <w:color w:val="002060"/>
                <w:sz w:val="22"/>
                <w:szCs w:val="22"/>
              </w:rPr>
              <w:t>your</w:t>
            </w:r>
            <w:proofErr w:type="spellEnd"/>
            <w:r w:rsidRPr="00F50C14">
              <w:rPr>
                <w:rFonts w:ascii="Arial" w:hAnsi="Arial" w:cs="Arial"/>
                <w:color w:val="002060"/>
                <w:sz w:val="22"/>
                <w:szCs w:val="22"/>
              </w:rPr>
              <w:t xml:space="preserve"> country </w:t>
            </w:r>
            <w:proofErr w:type="spellStart"/>
            <w:r w:rsidRPr="00F50C14">
              <w:rPr>
                <w:rFonts w:ascii="Arial" w:hAnsi="Arial" w:cs="Arial"/>
                <w:color w:val="002060"/>
                <w:sz w:val="22"/>
                <w:szCs w:val="22"/>
              </w:rPr>
              <w:t>where</w:t>
            </w:r>
            <w:proofErr w:type="spellEnd"/>
            <w:r w:rsidRPr="00F50C14">
              <w:rPr>
                <w:rFonts w:ascii="Arial" w:hAnsi="Arial" w:cs="Arial"/>
                <w:color w:val="002060"/>
                <w:sz w:val="22"/>
                <w:szCs w:val="22"/>
              </w:rPr>
              <w:t xml:space="preserve"> </w:t>
            </w:r>
            <w:proofErr w:type="spellStart"/>
            <w:r w:rsidRPr="00F50C14">
              <w:rPr>
                <w:rFonts w:ascii="Arial" w:hAnsi="Arial" w:cs="Arial"/>
                <w:color w:val="002060"/>
                <w:sz w:val="22"/>
                <w:szCs w:val="22"/>
              </w:rPr>
              <w:t>you</w:t>
            </w:r>
            <w:proofErr w:type="spellEnd"/>
            <w:r w:rsidRPr="00F50C14">
              <w:rPr>
                <w:rFonts w:ascii="Arial" w:hAnsi="Arial" w:cs="Arial"/>
                <w:color w:val="002060"/>
                <w:sz w:val="22"/>
                <w:szCs w:val="22"/>
              </w:rPr>
              <w:t xml:space="preserve"> </w:t>
            </w:r>
            <w:proofErr w:type="spellStart"/>
            <w:r w:rsidRPr="00F50C14">
              <w:rPr>
                <w:rFonts w:ascii="Arial" w:hAnsi="Arial" w:cs="Arial"/>
                <w:color w:val="002060"/>
                <w:sz w:val="22"/>
                <w:szCs w:val="22"/>
              </w:rPr>
              <w:t>can</w:t>
            </w:r>
            <w:proofErr w:type="spellEnd"/>
            <w:r w:rsidRPr="00F50C14">
              <w:rPr>
                <w:rFonts w:ascii="Arial" w:hAnsi="Arial" w:cs="Arial"/>
                <w:color w:val="002060"/>
                <w:sz w:val="22"/>
                <w:szCs w:val="22"/>
              </w:rPr>
              <w:t xml:space="preserve"> </w:t>
            </w:r>
            <w:proofErr w:type="spellStart"/>
            <w:r w:rsidRPr="00F50C14">
              <w:rPr>
                <w:rFonts w:ascii="Arial" w:hAnsi="Arial" w:cs="Arial"/>
                <w:color w:val="002060"/>
                <w:sz w:val="22"/>
                <w:szCs w:val="22"/>
              </w:rPr>
              <w:t>find</w:t>
            </w:r>
            <w:proofErr w:type="spellEnd"/>
            <w:r w:rsidRPr="00F50C14">
              <w:rPr>
                <w:rFonts w:ascii="Arial" w:hAnsi="Arial" w:cs="Arial"/>
                <w:color w:val="002060"/>
                <w:sz w:val="22"/>
                <w:szCs w:val="22"/>
              </w:rPr>
              <w:t xml:space="preserve"> </w:t>
            </w:r>
            <w:proofErr w:type="spellStart"/>
            <w:r w:rsidRPr="00F50C14">
              <w:rPr>
                <w:rFonts w:ascii="Arial" w:hAnsi="Arial" w:cs="Arial"/>
                <w:color w:val="002060"/>
                <w:sz w:val="22"/>
                <w:szCs w:val="22"/>
              </w:rPr>
              <w:t>all</w:t>
            </w:r>
            <w:proofErr w:type="spellEnd"/>
            <w:r w:rsidRPr="00F50C14">
              <w:rPr>
                <w:rFonts w:ascii="Arial" w:hAnsi="Arial" w:cs="Arial"/>
                <w:color w:val="002060"/>
                <w:sz w:val="22"/>
                <w:szCs w:val="22"/>
              </w:rPr>
              <w:t xml:space="preserve"> kinds of tools (</w:t>
            </w:r>
            <w:proofErr w:type="spellStart"/>
            <w:r w:rsidRPr="00F50C14">
              <w:rPr>
                <w:rFonts w:ascii="Arial" w:hAnsi="Arial" w:cs="Arial"/>
                <w:color w:val="002060"/>
                <w:sz w:val="22"/>
                <w:szCs w:val="22"/>
              </w:rPr>
              <w:t>technological</w:t>
            </w:r>
            <w:proofErr w:type="spellEnd"/>
            <w:r w:rsidRPr="00F50C14">
              <w:rPr>
                <w:rFonts w:ascii="Arial" w:hAnsi="Arial" w:cs="Arial"/>
                <w:color w:val="002060"/>
                <w:sz w:val="22"/>
                <w:szCs w:val="22"/>
              </w:rPr>
              <w:t xml:space="preserve"> / non-</w:t>
            </w:r>
            <w:proofErr w:type="spellStart"/>
            <w:r w:rsidRPr="00F50C14">
              <w:rPr>
                <w:rFonts w:ascii="Arial" w:hAnsi="Arial" w:cs="Arial"/>
                <w:color w:val="002060"/>
                <w:sz w:val="22"/>
                <w:szCs w:val="22"/>
              </w:rPr>
              <w:t>technological</w:t>
            </w:r>
            <w:proofErr w:type="spellEnd"/>
            <w:r w:rsidRPr="00F50C14">
              <w:rPr>
                <w:rFonts w:ascii="Arial" w:hAnsi="Arial" w:cs="Arial"/>
                <w:color w:val="002060"/>
                <w:sz w:val="22"/>
                <w:szCs w:val="22"/>
              </w:rPr>
              <w:t xml:space="preserve">) </w:t>
            </w:r>
            <w:proofErr w:type="spellStart"/>
            <w:r w:rsidRPr="00F50C14">
              <w:rPr>
                <w:rFonts w:ascii="Arial" w:hAnsi="Arial" w:cs="Arial"/>
                <w:color w:val="002060"/>
                <w:sz w:val="22"/>
                <w:szCs w:val="22"/>
              </w:rPr>
              <w:t>wich</w:t>
            </w:r>
            <w:proofErr w:type="spellEnd"/>
            <w:r w:rsidRPr="00F50C14">
              <w:rPr>
                <w:rFonts w:ascii="Arial" w:hAnsi="Arial" w:cs="Arial"/>
                <w:color w:val="002060"/>
                <w:sz w:val="22"/>
                <w:szCs w:val="22"/>
              </w:rPr>
              <w:t xml:space="preserve"> </w:t>
            </w:r>
            <w:proofErr w:type="spellStart"/>
            <w:r w:rsidRPr="00F50C14">
              <w:rPr>
                <w:rFonts w:ascii="Arial" w:hAnsi="Arial" w:cs="Arial"/>
                <w:color w:val="002060"/>
                <w:sz w:val="22"/>
                <w:szCs w:val="22"/>
              </w:rPr>
              <w:t>can</w:t>
            </w:r>
            <w:proofErr w:type="spellEnd"/>
            <w:r w:rsidRPr="00F50C14">
              <w:rPr>
                <w:rFonts w:ascii="Arial" w:hAnsi="Arial" w:cs="Arial"/>
                <w:color w:val="002060"/>
                <w:sz w:val="22"/>
                <w:szCs w:val="22"/>
              </w:rPr>
              <w:t xml:space="preserve"> </w:t>
            </w:r>
            <w:proofErr w:type="spellStart"/>
            <w:r w:rsidRPr="00F50C14">
              <w:rPr>
                <w:rFonts w:ascii="Arial" w:hAnsi="Arial" w:cs="Arial"/>
                <w:color w:val="002060"/>
                <w:sz w:val="22"/>
                <w:szCs w:val="22"/>
              </w:rPr>
              <w:t>be</w:t>
            </w:r>
            <w:proofErr w:type="spellEnd"/>
            <w:r w:rsidRPr="00F50C14">
              <w:rPr>
                <w:rFonts w:ascii="Arial" w:hAnsi="Arial" w:cs="Arial"/>
                <w:color w:val="002060"/>
                <w:sz w:val="22"/>
                <w:szCs w:val="22"/>
              </w:rPr>
              <w:t xml:space="preserve"> </w:t>
            </w:r>
            <w:proofErr w:type="spellStart"/>
            <w:r w:rsidRPr="00F50C14">
              <w:rPr>
                <w:rFonts w:ascii="Arial" w:hAnsi="Arial" w:cs="Arial"/>
                <w:color w:val="002060"/>
                <w:sz w:val="22"/>
                <w:szCs w:val="22"/>
              </w:rPr>
              <w:t>used</w:t>
            </w:r>
            <w:proofErr w:type="spellEnd"/>
            <w:r w:rsidRPr="00F50C14">
              <w:rPr>
                <w:rFonts w:ascii="Arial" w:hAnsi="Arial" w:cs="Arial"/>
                <w:color w:val="002060"/>
                <w:sz w:val="22"/>
                <w:szCs w:val="22"/>
              </w:rPr>
              <w:t xml:space="preserve"> </w:t>
            </w:r>
            <w:proofErr w:type="spellStart"/>
            <w:r w:rsidRPr="00F50C14">
              <w:rPr>
                <w:rFonts w:ascii="Arial" w:hAnsi="Arial" w:cs="Arial"/>
                <w:color w:val="002060"/>
                <w:sz w:val="22"/>
                <w:szCs w:val="22"/>
              </w:rPr>
              <w:t>to</w:t>
            </w:r>
            <w:proofErr w:type="spellEnd"/>
            <w:r w:rsidRPr="00F50C14">
              <w:rPr>
                <w:rFonts w:ascii="Arial" w:hAnsi="Arial" w:cs="Arial"/>
                <w:color w:val="002060"/>
                <w:sz w:val="22"/>
                <w:szCs w:val="22"/>
              </w:rPr>
              <w:t xml:space="preserve"> </w:t>
            </w:r>
            <w:proofErr w:type="spellStart"/>
            <w:r w:rsidRPr="00F50C14">
              <w:rPr>
                <w:rFonts w:ascii="Arial" w:hAnsi="Arial" w:cs="Arial"/>
                <w:color w:val="002060"/>
                <w:sz w:val="22"/>
                <w:szCs w:val="22"/>
              </w:rPr>
              <w:t>imp</w:t>
            </w:r>
            <w:r w:rsidR="00787EFE" w:rsidRPr="00F50C14">
              <w:rPr>
                <w:rFonts w:ascii="Arial" w:hAnsi="Arial" w:cs="Arial"/>
                <w:color w:val="002060"/>
                <w:sz w:val="22"/>
                <w:szCs w:val="22"/>
              </w:rPr>
              <w:t>rove</w:t>
            </w:r>
            <w:proofErr w:type="spellEnd"/>
            <w:r w:rsidR="00787EFE" w:rsidRPr="00F50C14">
              <w:rPr>
                <w:rFonts w:ascii="Arial" w:hAnsi="Arial" w:cs="Arial"/>
                <w:color w:val="002060"/>
                <w:sz w:val="22"/>
                <w:szCs w:val="22"/>
              </w:rPr>
              <w:t xml:space="preserve"> persons </w:t>
            </w:r>
            <w:proofErr w:type="spellStart"/>
            <w:r w:rsidR="00787EFE" w:rsidRPr="00F50C14">
              <w:rPr>
                <w:rFonts w:ascii="Arial" w:hAnsi="Arial" w:cs="Arial"/>
                <w:color w:val="002060"/>
                <w:sz w:val="22"/>
                <w:szCs w:val="22"/>
              </w:rPr>
              <w:t>self-reliance</w:t>
            </w:r>
            <w:proofErr w:type="spellEnd"/>
            <w:r w:rsidR="00787EFE" w:rsidRPr="00F50C14">
              <w:rPr>
                <w:rFonts w:ascii="Arial" w:hAnsi="Arial" w:cs="Arial"/>
                <w:color w:val="002060"/>
                <w:sz w:val="22"/>
                <w:szCs w:val="22"/>
              </w:rPr>
              <w:t xml:space="preserve"> (</w:t>
            </w:r>
            <w:proofErr w:type="spellStart"/>
            <w:r w:rsidR="00787EFE" w:rsidRPr="00F50C14">
              <w:rPr>
                <w:rFonts w:ascii="Arial" w:hAnsi="Arial" w:cs="Arial"/>
                <w:color w:val="002060"/>
                <w:sz w:val="22"/>
                <w:szCs w:val="22"/>
              </w:rPr>
              <w:t>you</w:t>
            </w:r>
            <w:proofErr w:type="spellEnd"/>
            <w:r w:rsidR="00787EFE" w:rsidRPr="00F50C14">
              <w:rPr>
                <w:rFonts w:ascii="Arial" w:hAnsi="Arial" w:cs="Arial"/>
                <w:color w:val="002060"/>
                <w:sz w:val="22"/>
                <w:szCs w:val="22"/>
              </w:rPr>
              <w:t xml:space="preserve"> have </w:t>
            </w:r>
            <w:proofErr w:type="spellStart"/>
            <w:r w:rsidR="00787EFE" w:rsidRPr="00F50C14">
              <w:rPr>
                <w:rFonts w:ascii="Arial" w:hAnsi="Arial" w:cs="Arial"/>
                <w:color w:val="002060"/>
                <w:sz w:val="22"/>
                <w:szCs w:val="22"/>
              </w:rPr>
              <w:t>to</w:t>
            </w:r>
            <w:proofErr w:type="spellEnd"/>
            <w:r w:rsidR="00787EFE" w:rsidRPr="00F50C14">
              <w:rPr>
                <w:rFonts w:ascii="Arial" w:hAnsi="Arial" w:cs="Arial"/>
                <w:color w:val="002060"/>
                <w:sz w:val="22"/>
                <w:szCs w:val="22"/>
              </w:rPr>
              <w:t xml:space="preserve"> </w:t>
            </w:r>
            <w:proofErr w:type="spellStart"/>
            <w:r w:rsidR="00787EFE" w:rsidRPr="00F50C14">
              <w:rPr>
                <w:rFonts w:ascii="Arial" w:hAnsi="Arial" w:cs="Arial"/>
                <w:color w:val="002060"/>
                <w:sz w:val="22"/>
                <w:szCs w:val="22"/>
              </w:rPr>
              <w:t>create</w:t>
            </w:r>
            <w:proofErr w:type="spellEnd"/>
            <w:r w:rsidR="00787EFE" w:rsidRPr="00F50C14">
              <w:rPr>
                <w:rFonts w:ascii="Arial" w:hAnsi="Arial" w:cs="Arial"/>
                <w:color w:val="002060"/>
                <w:sz w:val="22"/>
                <w:szCs w:val="22"/>
              </w:rPr>
              <w:t xml:space="preserve"> </w:t>
            </w:r>
            <w:proofErr w:type="spellStart"/>
            <w:r w:rsidR="00787EFE" w:rsidRPr="00F50C14">
              <w:rPr>
                <w:rFonts w:ascii="Arial" w:hAnsi="Arial" w:cs="Arial"/>
                <w:color w:val="002060"/>
                <w:sz w:val="22"/>
                <w:szCs w:val="22"/>
              </w:rPr>
              <w:t>this</w:t>
            </w:r>
            <w:proofErr w:type="spellEnd"/>
            <w:r w:rsidR="00787EFE" w:rsidRPr="00F50C14">
              <w:rPr>
                <w:rFonts w:ascii="Arial" w:hAnsi="Arial" w:cs="Arial"/>
                <w:color w:val="002060"/>
                <w:sz w:val="22"/>
                <w:szCs w:val="22"/>
              </w:rPr>
              <w:t xml:space="preserve"> </w:t>
            </w:r>
            <w:proofErr w:type="spellStart"/>
            <w:r w:rsidR="00787EFE" w:rsidRPr="00F50C14">
              <w:rPr>
                <w:rFonts w:ascii="Arial" w:hAnsi="Arial" w:cs="Arial"/>
                <w:color w:val="002060"/>
                <w:sz w:val="22"/>
                <w:szCs w:val="22"/>
              </w:rPr>
              <w:t>overview</w:t>
            </w:r>
            <w:proofErr w:type="spellEnd"/>
            <w:r w:rsidR="00787EFE" w:rsidRPr="00F50C14">
              <w:rPr>
                <w:rFonts w:ascii="Arial" w:hAnsi="Arial" w:cs="Arial"/>
                <w:color w:val="002060"/>
                <w:sz w:val="22"/>
                <w:szCs w:val="22"/>
              </w:rPr>
              <w:t xml:space="preserve"> </w:t>
            </w:r>
            <w:proofErr w:type="spellStart"/>
            <w:r w:rsidR="00787EFE" w:rsidRPr="00F50C14">
              <w:rPr>
                <w:rFonts w:ascii="Arial" w:hAnsi="Arial" w:cs="Arial"/>
                <w:color w:val="002060"/>
                <w:sz w:val="22"/>
                <w:szCs w:val="22"/>
              </w:rPr>
              <w:t>for</w:t>
            </w:r>
            <w:proofErr w:type="spellEnd"/>
            <w:r w:rsidR="00787EFE" w:rsidRPr="00F50C14">
              <w:rPr>
                <w:rFonts w:ascii="Arial" w:hAnsi="Arial" w:cs="Arial"/>
                <w:color w:val="002060"/>
                <w:sz w:val="22"/>
                <w:szCs w:val="22"/>
              </w:rPr>
              <w:t xml:space="preserve"> </w:t>
            </w:r>
            <w:proofErr w:type="spellStart"/>
            <w:r w:rsidR="00787EFE" w:rsidRPr="00F50C14">
              <w:rPr>
                <w:rFonts w:ascii="Arial" w:hAnsi="Arial" w:cs="Arial"/>
                <w:color w:val="002060"/>
                <w:sz w:val="22"/>
                <w:szCs w:val="22"/>
              </w:rPr>
              <w:t>your</w:t>
            </w:r>
            <w:proofErr w:type="spellEnd"/>
            <w:r w:rsidR="00787EFE" w:rsidRPr="00F50C14">
              <w:rPr>
                <w:rFonts w:ascii="Arial" w:hAnsi="Arial" w:cs="Arial"/>
                <w:color w:val="002060"/>
                <w:sz w:val="22"/>
                <w:szCs w:val="22"/>
              </w:rPr>
              <w:t xml:space="preserve"> </w:t>
            </w:r>
            <w:proofErr w:type="spellStart"/>
            <w:r w:rsidR="00787EFE" w:rsidRPr="00F50C14">
              <w:rPr>
                <w:rFonts w:ascii="Arial" w:hAnsi="Arial" w:cs="Arial"/>
                <w:color w:val="002060"/>
                <w:sz w:val="22"/>
                <w:szCs w:val="22"/>
              </w:rPr>
              <w:t>own</w:t>
            </w:r>
            <w:proofErr w:type="spellEnd"/>
            <w:r w:rsidR="00787EFE" w:rsidRPr="00F50C14">
              <w:rPr>
                <w:rFonts w:ascii="Arial" w:hAnsi="Arial" w:cs="Arial"/>
                <w:color w:val="002060"/>
                <w:sz w:val="22"/>
                <w:szCs w:val="22"/>
              </w:rPr>
              <w:t xml:space="preserve"> </w:t>
            </w:r>
            <w:proofErr w:type="spellStart"/>
            <w:r w:rsidR="00787EFE" w:rsidRPr="00F50C14">
              <w:rPr>
                <w:rFonts w:ascii="Arial" w:hAnsi="Arial" w:cs="Arial"/>
                <w:color w:val="002060"/>
                <w:sz w:val="22"/>
                <w:szCs w:val="22"/>
              </w:rPr>
              <w:t>situation</w:t>
            </w:r>
            <w:proofErr w:type="spellEnd"/>
            <w:r w:rsidR="00787EFE" w:rsidRPr="00F50C14">
              <w:rPr>
                <w:rFonts w:ascii="Arial" w:hAnsi="Arial" w:cs="Arial"/>
                <w:color w:val="002060"/>
                <w:sz w:val="22"/>
                <w:szCs w:val="22"/>
              </w:rPr>
              <w:t xml:space="preserve"> </w:t>
            </w:r>
            <w:proofErr w:type="spellStart"/>
            <w:r w:rsidR="00787EFE" w:rsidRPr="00F50C14">
              <w:rPr>
                <w:rFonts w:ascii="Arial" w:hAnsi="Arial" w:cs="Arial"/>
                <w:color w:val="002060"/>
                <w:sz w:val="22"/>
                <w:szCs w:val="22"/>
              </w:rPr>
              <w:t>by</w:t>
            </w:r>
            <w:proofErr w:type="spellEnd"/>
            <w:r w:rsidR="00787EFE" w:rsidRPr="00F50C14">
              <w:rPr>
                <w:rFonts w:ascii="Arial" w:hAnsi="Arial" w:cs="Arial"/>
                <w:color w:val="002060"/>
                <w:sz w:val="22"/>
                <w:szCs w:val="22"/>
              </w:rPr>
              <w:t xml:space="preserve"> </w:t>
            </w:r>
            <w:proofErr w:type="spellStart"/>
            <w:r w:rsidR="00787EFE" w:rsidRPr="00F50C14">
              <w:rPr>
                <w:rFonts w:ascii="Arial" w:hAnsi="Arial" w:cs="Arial"/>
                <w:color w:val="002060"/>
                <w:sz w:val="22"/>
                <w:szCs w:val="22"/>
              </w:rPr>
              <w:t>yourself</w:t>
            </w:r>
            <w:proofErr w:type="spellEnd"/>
            <w:r w:rsidR="00787EFE" w:rsidRPr="00F50C14">
              <w:rPr>
                <w:rFonts w:ascii="Arial" w:hAnsi="Arial" w:cs="Arial"/>
                <w:color w:val="002060"/>
                <w:sz w:val="22"/>
                <w:szCs w:val="22"/>
              </w:rPr>
              <w:t xml:space="preserve">). </w:t>
            </w:r>
          </w:p>
          <w:p w:rsidR="0039465B" w:rsidRPr="00D91A78" w:rsidRDefault="0039465B" w:rsidP="00960F51">
            <w:pPr>
              <w:pStyle w:val="HTML-voorafopgemaakt"/>
              <w:rPr>
                <w:rFonts w:ascii="Arial" w:hAnsi="Arial" w:cs="Arial"/>
                <w:color w:val="002060"/>
                <w:sz w:val="22"/>
                <w:szCs w:val="22"/>
              </w:rPr>
            </w:pPr>
          </w:p>
        </w:tc>
      </w:tr>
    </w:tbl>
    <w:p w:rsidR="00C7604B" w:rsidRPr="00D91A78" w:rsidRDefault="00C7604B" w:rsidP="00B163CA">
      <w:pPr>
        <w:spacing w:after="0" w:line="240" w:lineRule="auto"/>
        <w:rPr>
          <w:rFonts w:ascii="Arial" w:hAnsi="Arial" w:cs="Arial"/>
          <w:color w:val="002060"/>
          <w:lang w:val="en-US"/>
        </w:rPr>
      </w:pPr>
    </w:p>
    <w:p w:rsidR="00C7604B" w:rsidRPr="00D91A78" w:rsidRDefault="00C7604B" w:rsidP="00B163CA">
      <w:pPr>
        <w:spacing w:after="0" w:line="240" w:lineRule="auto"/>
        <w:rPr>
          <w:rFonts w:ascii="Arial" w:hAnsi="Arial" w:cs="Arial"/>
          <w:color w:val="002060"/>
          <w:lang w:val="en-US"/>
        </w:rPr>
      </w:pPr>
    </w:p>
    <w:p w:rsidR="00817C0F" w:rsidRPr="00D91A78" w:rsidRDefault="00817C0F" w:rsidP="00B163CA">
      <w:pPr>
        <w:spacing w:after="0" w:line="240" w:lineRule="auto"/>
        <w:rPr>
          <w:rFonts w:ascii="Arial" w:hAnsi="Arial" w:cs="Arial"/>
          <w:color w:val="002060"/>
        </w:rPr>
      </w:pPr>
    </w:p>
    <w:sectPr w:rsidR="00817C0F" w:rsidRPr="00D91A7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49C" w:rsidRDefault="004A049C" w:rsidP="004A049C">
      <w:pPr>
        <w:spacing w:after="0" w:line="240" w:lineRule="auto"/>
      </w:pPr>
      <w:r>
        <w:separator/>
      </w:r>
    </w:p>
  </w:endnote>
  <w:endnote w:type="continuationSeparator" w:id="0">
    <w:p w:rsidR="004A049C" w:rsidRDefault="004A049C" w:rsidP="004A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PT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419" w:rsidRDefault="00D91A78">
    <w:pPr>
      <w:pStyle w:val="Voettekst"/>
    </w:pPr>
    <w:r>
      <w:rPr>
        <w:noProof/>
        <w:lang w:val="nl-NL" w:eastAsia="nl-NL"/>
      </w:rPr>
      <w:drawing>
        <wp:anchor distT="0" distB="0" distL="114300" distR="114300" simplePos="0" relativeHeight="251660288" behindDoc="0" locked="0" layoutInCell="1" allowOverlap="1">
          <wp:simplePos x="0" y="0"/>
          <wp:positionH relativeFrom="column">
            <wp:posOffset>3138805</wp:posOffset>
          </wp:positionH>
          <wp:positionV relativeFrom="paragraph">
            <wp:posOffset>-146050</wp:posOffset>
          </wp:positionV>
          <wp:extent cx="1101725" cy="376555"/>
          <wp:effectExtent l="0" t="0" r="3175" b="4445"/>
          <wp:wrapThrough wrapText="bothSides">
            <wp:wrapPolygon edited="0">
              <wp:start x="0" y="0"/>
              <wp:lineTo x="0" y="20762"/>
              <wp:lineTo x="21289" y="20762"/>
              <wp:lineTo x="21289"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ltion.jpg"/>
                  <pic:cNvPicPr/>
                </pic:nvPicPr>
                <pic:blipFill>
                  <a:blip r:embed="rId1">
                    <a:extLst>
                      <a:ext uri="{28A0092B-C50C-407E-A947-70E740481C1C}">
                        <a14:useLocalDpi xmlns:a14="http://schemas.microsoft.com/office/drawing/2010/main" val="0"/>
                      </a:ext>
                    </a:extLst>
                  </a:blip>
                  <a:stretch>
                    <a:fillRect/>
                  </a:stretch>
                </pic:blipFill>
                <pic:spPr>
                  <a:xfrm>
                    <a:off x="0" y="0"/>
                    <a:ext cx="1101725" cy="376555"/>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61312" behindDoc="1" locked="0" layoutInCell="1" allowOverlap="1">
          <wp:simplePos x="0" y="0"/>
          <wp:positionH relativeFrom="margin">
            <wp:posOffset>5123815</wp:posOffset>
          </wp:positionH>
          <wp:positionV relativeFrom="paragraph">
            <wp:posOffset>-165100</wp:posOffset>
          </wp:positionV>
          <wp:extent cx="960755" cy="476885"/>
          <wp:effectExtent l="0" t="0" r="0" b="0"/>
          <wp:wrapThrough wrapText="bothSides">
            <wp:wrapPolygon edited="0">
              <wp:start x="0" y="0"/>
              <wp:lineTo x="0" y="20708"/>
              <wp:lineTo x="20986" y="20708"/>
              <wp:lineTo x="20986"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rt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0755" cy="476885"/>
                  </a:xfrm>
                  <a:prstGeom prst="rect">
                    <a:avLst/>
                  </a:prstGeom>
                </pic:spPr>
              </pic:pic>
            </a:graphicData>
          </a:graphic>
          <wp14:sizeRelH relativeFrom="page">
            <wp14:pctWidth>0</wp14:pctWidth>
          </wp14:sizeRelH>
          <wp14:sizeRelV relativeFrom="page">
            <wp14:pctHeight>0</wp14:pctHeight>
          </wp14:sizeRelV>
        </wp:anchor>
      </w:drawing>
    </w:r>
    <w:r>
      <w:rPr>
        <w:rFonts w:ascii="PT Sans" w:hAnsi="PT Sans" w:cs="Arial"/>
        <w:noProof/>
        <w:color w:val="666666"/>
        <w:sz w:val="21"/>
        <w:szCs w:val="21"/>
        <w:lang w:val="nl-NL" w:eastAsia="nl-NL"/>
      </w:rPr>
      <w:drawing>
        <wp:anchor distT="0" distB="0" distL="114300" distR="114300" simplePos="0" relativeHeight="251659264" behindDoc="0" locked="0" layoutInCell="1" allowOverlap="1">
          <wp:simplePos x="0" y="0"/>
          <wp:positionH relativeFrom="column">
            <wp:posOffset>1300480</wp:posOffset>
          </wp:positionH>
          <wp:positionV relativeFrom="paragraph">
            <wp:posOffset>-155575</wp:posOffset>
          </wp:positionV>
          <wp:extent cx="634365" cy="348615"/>
          <wp:effectExtent l="0" t="0" r="0" b="0"/>
          <wp:wrapThrough wrapText="bothSides">
            <wp:wrapPolygon edited="0">
              <wp:start x="0" y="0"/>
              <wp:lineTo x="0" y="20066"/>
              <wp:lineTo x="20757" y="20066"/>
              <wp:lineTo x="20757" y="0"/>
              <wp:lineTo x="0" y="0"/>
            </wp:wrapPolygon>
          </wp:wrapThrough>
          <wp:docPr id="1" name="Afbeelding 1" descr="Logo-Summa-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umma-Zor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34365" cy="348615"/>
                  </a:xfrm>
                  <a:prstGeom prst="rect">
                    <a:avLst/>
                  </a:prstGeom>
                  <a:noFill/>
                  <a:ln>
                    <a:noFill/>
                  </a:ln>
                </pic:spPr>
              </pic:pic>
            </a:graphicData>
          </a:graphic>
        </wp:anchor>
      </w:drawing>
    </w:r>
    <w:r>
      <w:rPr>
        <w:noProof/>
        <w:lang w:val="nl-NL" w:eastAsia="nl-NL"/>
      </w:rPr>
      <w:drawing>
        <wp:anchor distT="0" distB="0" distL="114300" distR="114300" simplePos="0" relativeHeight="251662336" behindDoc="0" locked="0" layoutInCell="1" allowOverlap="1">
          <wp:simplePos x="0" y="0"/>
          <wp:positionH relativeFrom="margin">
            <wp:align>left</wp:align>
          </wp:positionH>
          <wp:positionV relativeFrom="paragraph">
            <wp:posOffset>-184785</wp:posOffset>
          </wp:positionV>
          <wp:extent cx="508635" cy="508635"/>
          <wp:effectExtent l="0" t="0" r="5715" b="5715"/>
          <wp:wrapThrough wrapText="bothSides">
            <wp:wrapPolygon edited="0">
              <wp:start x="0" y="0"/>
              <wp:lineTo x="0" y="21034"/>
              <wp:lineTo x="21034" y="21034"/>
              <wp:lineTo x="21034" y="0"/>
              <wp:lineTo x="0" y="0"/>
            </wp:wrapPolygon>
          </wp:wrapThrough>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edu.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8635" cy="508635"/>
                  </a:xfrm>
                  <a:prstGeom prst="rect">
                    <a:avLst/>
                  </a:prstGeom>
                </pic:spPr>
              </pic:pic>
            </a:graphicData>
          </a:graphic>
          <wp14:sizeRelH relativeFrom="page">
            <wp14:pctWidth>0</wp14:pctWidth>
          </wp14:sizeRelH>
          <wp14:sizeRelV relativeFrom="page">
            <wp14:pctHeight>0</wp14:pctHeight>
          </wp14:sizeRelV>
        </wp:anchor>
      </w:drawing>
    </w:r>
    <w:r w:rsidR="00C55419">
      <w:rPr>
        <w:rFonts w:ascii="PT Sans" w:hAnsi="PT Sans" w:cs="Arial"/>
        <w:noProof/>
        <w:color w:val="666666"/>
        <w:sz w:val="21"/>
        <w:szCs w:val="21"/>
        <w:lang w:val="nl-NL" w:eastAsia="nl-NL"/>
      </w:rPr>
      <w:t xml:space="preserve">                           </w:t>
    </w:r>
    <w:r w:rsidR="00C55419">
      <w:rPr>
        <w:noProof/>
        <w:lang w:val="nl-NL" w:eastAsia="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49C" w:rsidRDefault="004A049C" w:rsidP="004A049C">
      <w:pPr>
        <w:spacing w:after="0" w:line="240" w:lineRule="auto"/>
      </w:pPr>
      <w:r>
        <w:separator/>
      </w:r>
    </w:p>
  </w:footnote>
  <w:footnote w:type="continuationSeparator" w:id="0">
    <w:p w:rsidR="004A049C" w:rsidRDefault="004A049C" w:rsidP="004A0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Onopgemaaktetabel4"/>
      <w:tblW w:w="10349" w:type="dxa"/>
      <w:tblInd w:w="-426" w:type="dxa"/>
      <w:tblLook w:val="04A0" w:firstRow="1" w:lastRow="0" w:firstColumn="1" w:lastColumn="0" w:noHBand="0" w:noVBand="1"/>
    </w:tblPr>
    <w:tblGrid>
      <w:gridCol w:w="2286"/>
      <w:gridCol w:w="2393"/>
      <w:gridCol w:w="5670"/>
    </w:tblGrid>
    <w:tr w:rsidR="00D91A78" w:rsidTr="00B128EC">
      <w:trPr>
        <w:cnfStyle w:val="100000000000" w:firstRow="1" w:lastRow="0" w:firstColumn="0" w:lastColumn="0" w:oddVBand="0" w:evenVBand="0" w:oddHBand="0" w:evenHBand="0" w:firstRowFirstColumn="0" w:firstRowLastColumn="0" w:lastRowFirstColumn="0" w:lastRowLastColumn="0"/>
        <w:trHeight w:val="2417"/>
      </w:trPr>
      <w:tc>
        <w:tcPr>
          <w:cnfStyle w:val="001000000000" w:firstRow="0" w:lastRow="0" w:firstColumn="1" w:lastColumn="0" w:oddVBand="0" w:evenVBand="0" w:oddHBand="0" w:evenHBand="0" w:firstRowFirstColumn="0" w:firstRowLastColumn="0" w:lastRowFirstColumn="0" w:lastRowLastColumn="0"/>
          <w:tcW w:w="2286" w:type="dxa"/>
        </w:tcPr>
        <w:p w:rsidR="00D91A78" w:rsidRDefault="00D91A78">
          <w:pPr>
            <w:pStyle w:val="Koptekst"/>
            <w:rPr>
              <w:b w:val="0"/>
              <w:bCs w:val="0"/>
            </w:rPr>
          </w:pPr>
          <w:r>
            <w:rPr>
              <w:noProof/>
              <w:lang w:val="nl-NL" w:eastAsia="nl-NL"/>
            </w:rPr>
            <w:drawing>
              <wp:inline distT="0" distB="0" distL="0" distR="0" wp14:anchorId="5397A713" wp14:editId="7BF15592">
                <wp:extent cx="1304925" cy="130492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ll tech.jpg"/>
                        <pic:cNvPicPr/>
                      </pic:nvPicPr>
                      <pic:blipFill>
                        <a:blip r:embed="rId1">
                          <a:extLst>
                            <a:ext uri="{28A0092B-C50C-407E-A947-70E740481C1C}">
                              <a14:useLocalDpi xmlns:a14="http://schemas.microsoft.com/office/drawing/2010/main" val="0"/>
                            </a:ext>
                          </a:extLst>
                        </a:blip>
                        <a:stretch>
                          <a:fillRect/>
                        </a:stretch>
                      </pic:blipFill>
                      <pic:spPr>
                        <a:xfrm>
                          <a:off x="0" y="0"/>
                          <a:ext cx="1356108" cy="1356108"/>
                        </a:xfrm>
                        <a:prstGeom prst="rect">
                          <a:avLst/>
                        </a:prstGeom>
                      </pic:spPr>
                    </pic:pic>
                  </a:graphicData>
                </a:graphic>
              </wp:inline>
            </w:drawing>
          </w:r>
        </w:p>
      </w:tc>
      <w:tc>
        <w:tcPr>
          <w:tcW w:w="2393" w:type="dxa"/>
        </w:tcPr>
        <w:p w:rsidR="00D91A78" w:rsidRDefault="00D91A78" w:rsidP="00D91A78">
          <w:pPr>
            <w:pStyle w:val="Kop1"/>
            <w:outlineLvl w:val="0"/>
            <w:cnfStyle w:val="100000000000" w:firstRow="1" w:lastRow="0" w:firstColumn="0" w:lastColumn="0" w:oddVBand="0" w:evenVBand="0" w:oddHBand="0" w:evenHBand="0" w:firstRowFirstColumn="0" w:firstRowLastColumn="0" w:lastRowFirstColumn="0" w:lastRowLastColumn="0"/>
            <w:rPr>
              <w:color w:val="002060"/>
            </w:rPr>
          </w:pPr>
        </w:p>
        <w:p w:rsidR="00D91A78" w:rsidRDefault="00D91A78" w:rsidP="00D91A78">
          <w:pPr>
            <w:pStyle w:val="Kop1"/>
            <w:outlineLvl w:val="0"/>
            <w:cnfStyle w:val="100000000000" w:firstRow="1" w:lastRow="0" w:firstColumn="0" w:lastColumn="0" w:oddVBand="0" w:evenVBand="0" w:oddHBand="0" w:evenHBand="0" w:firstRowFirstColumn="0" w:firstRowLastColumn="0" w:lastRowFirstColumn="0" w:lastRowLastColumn="0"/>
            <w:rPr>
              <w:color w:val="002060"/>
            </w:rPr>
          </w:pPr>
        </w:p>
        <w:p w:rsidR="00D91A78" w:rsidRPr="00D91A78" w:rsidRDefault="00D91A78" w:rsidP="00D91A78">
          <w:pPr>
            <w:pStyle w:val="Kop1"/>
            <w:outlineLvl w:val="0"/>
            <w:cnfStyle w:val="100000000000" w:firstRow="1" w:lastRow="0" w:firstColumn="0" w:lastColumn="0" w:oddVBand="0" w:evenVBand="0" w:oddHBand="0" w:evenHBand="0" w:firstRowFirstColumn="0" w:firstRowLastColumn="0" w:lastRowFirstColumn="0" w:lastRowLastColumn="0"/>
            <w:rPr>
              <w:bCs w:val="0"/>
            </w:rPr>
          </w:pPr>
          <w:r w:rsidRPr="00D91A78">
            <w:rPr>
              <w:color w:val="002060"/>
            </w:rPr>
            <w:t>Lesson plan</w:t>
          </w:r>
        </w:p>
      </w:tc>
      <w:tc>
        <w:tcPr>
          <w:tcW w:w="5670" w:type="dxa"/>
        </w:tcPr>
        <w:p w:rsidR="00D91A78" w:rsidRDefault="00D91A78" w:rsidP="00A25A63">
          <w:pPr>
            <w:pStyle w:val="Koptekst"/>
            <w:cnfStyle w:val="100000000000" w:firstRow="1" w:lastRow="0" w:firstColumn="0" w:lastColumn="0" w:oddVBand="0" w:evenVBand="0" w:oddHBand="0" w:evenHBand="0" w:firstRowFirstColumn="0" w:firstRowLastColumn="0" w:lastRowFirstColumn="0" w:lastRowLastColumn="0"/>
          </w:pPr>
          <w:r>
            <w:rPr>
              <w:noProof/>
              <w:lang w:val="nl-NL" w:eastAsia="nl-NL"/>
            </w:rPr>
            <w:drawing>
              <wp:anchor distT="0" distB="0" distL="114300" distR="114300" simplePos="0" relativeHeight="251666432" behindDoc="0" locked="0" layoutInCell="1" allowOverlap="1" wp14:anchorId="746CC1CA" wp14:editId="0B53570D">
                <wp:simplePos x="0" y="0"/>
                <wp:positionH relativeFrom="column">
                  <wp:posOffset>-1905</wp:posOffset>
                </wp:positionH>
                <wp:positionV relativeFrom="paragraph">
                  <wp:posOffset>64770</wp:posOffset>
                </wp:positionV>
                <wp:extent cx="3279140" cy="1257300"/>
                <wp:effectExtent l="0" t="0" r="0" b="0"/>
                <wp:wrapThrough wrapText="bothSides">
                  <wp:wrapPolygon edited="0">
                    <wp:start x="0" y="0"/>
                    <wp:lineTo x="0" y="21273"/>
                    <wp:lineTo x="21458" y="21273"/>
                    <wp:lineTo x="21458"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m_Erasmus_603b095c4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79140" cy="1257300"/>
                        </a:xfrm>
                        <a:prstGeom prst="rect">
                          <a:avLst/>
                        </a:prstGeom>
                      </pic:spPr>
                    </pic:pic>
                  </a:graphicData>
                </a:graphic>
                <wp14:sizeRelH relativeFrom="page">
                  <wp14:pctWidth>0</wp14:pctWidth>
                </wp14:sizeRelH>
                <wp14:sizeRelV relativeFrom="page">
                  <wp14:pctHeight>0</wp14:pctHeight>
                </wp14:sizeRelV>
              </wp:anchor>
            </w:drawing>
          </w:r>
        </w:p>
      </w:tc>
    </w:tr>
  </w:tbl>
  <w:p w:rsidR="004A049C" w:rsidRDefault="004A049C" w:rsidP="008E5E9A">
    <w:pPr>
      <w:pStyle w:val="Koptekst"/>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78DA"/>
    <w:multiLevelType w:val="hybridMultilevel"/>
    <w:tmpl w:val="4DA41F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91348C"/>
    <w:multiLevelType w:val="hybridMultilevel"/>
    <w:tmpl w:val="5EF43B7E"/>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38B7F78"/>
    <w:multiLevelType w:val="hybridMultilevel"/>
    <w:tmpl w:val="CF1859B6"/>
    <w:lvl w:ilvl="0" w:tplc="7E4A71D0">
      <w:start w:val="1"/>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CF3798"/>
    <w:multiLevelType w:val="hybridMultilevel"/>
    <w:tmpl w:val="20CEFE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210CDD"/>
    <w:multiLevelType w:val="hybridMultilevel"/>
    <w:tmpl w:val="664604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D54A3C"/>
    <w:multiLevelType w:val="hybridMultilevel"/>
    <w:tmpl w:val="2870B64E"/>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BC5239D"/>
    <w:multiLevelType w:val="hybridMultilevel"/>
    <w:tmpl w:val="E076AC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7321ACF"/>
    <w:multiLevelType w:val="hybridMultilevel"/>
    <w:tmpl w:val="F9C24D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7623D88"/>
    <w:multiLevelType w:val="hybridMultilevel"/>
    <w:tmpl w:val="ACF24FC8"/>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DF2007F"/>
    <w:multiLevelType w:val="hybridMultilevel"/>
    <w:tmpl w:val="8536F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2"/>
  </w:num>
  <w:num w:numId="5">
    <w:abstractNumId w:val="8"/>
  </w:num>
  <w:num w:numId="6">
    <w:abstractNumId w:val="1"/>
  </w:num>
  <w:num w:numId="7">
    <w:abstractNumId w:val="4"/>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9C"/>
    <w:rsid w:val="00140D88"/>
    <w:rsid w:val="00251393"/>
    <w:rsid w:val="0039465B"/>
    <w:rsid w:val="003C5BF4"/>
    <w:rsid w:val="004A049C"/>
    <w:rsid w:val="00787EFE"/>
    <w:rsid w:val="00817C0F"/>
    <w:rsid w:val="008E5E9A"/>
    <w:rsid w:val="00960F51"/>
    <w:rsid w:val="00AA4FB0"/>
    <w:rsid w:val="00B163CA"/>
    <w:rsid w:val="00B32D05"/>
    <w:rsid w:val="00C55419"/>
    <w:rsid w:val="00C7604B"/>
    <w:rsid w:val="00D91A78"/>
    <w:rsid w:val="00F318F4"/>
    <w:rsid w:val="00F50C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07152F"/>
  <w15:chartTrackingRefBased/>
  <w15:docId w15:val="{B3ED0C54-4F25-4754-9887-570F9EA2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7604B"/>
    <w:pPr>
      <w:spacing w:after="200" w:line="276" w:lineRule="auto"/>
    </w:pPr>
    <w:rPr>
      <w:lang w:val="fi-FI"/>
    </w:rPr>
  </w:style>
  <w:style w:type="paragraph" w:styleId="Kop1">
    <w:name w:val="heading 1"/>
    <w:basedOn w:val="Standaard"/>
    <w:next w:val="Standaard"/>
    <w:link w:val="Kop1Char"/>
    <w:uiPriority w:val="9"/>
    <w:qFormat/>
    <w:rsid w:val="00D91A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A04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049C"/>
  </w:style>
  <w:style w:type="paragraph" w:styleId="Voettekst">
    <w:name w:val="footer"/>
    <w:basedOn w:val="Standaard"/>
    <w:link w:val="VoettekstChar"/>
    <w:uiPriority w:val="99"/>
    <w:unhideWhenUsed/>
    <w:rsid w:val="004A04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049C"/>
  </w:style>
  <w:style w:type="table" w:styleId="Tabelraster">
    <w:name w:val="Table Grid"/>
    <w:basedOn w:val="Standaardtabel"/>
    <w:uiPriority w:val="39"/>
    <w:rsid w:val="004A0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4">
    <w:name w:val="Plain Table 4"/>
    <w:basedOn w:val="Standaardtabel"/>
    <w:uiPriority w:val="44"/>
    <w:rsid w:val="004A04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eenafstand">
    <w:name w:val="No Spacing"/>
    <w:uiPriority w:val="1"/>
    <w:qFormat/>
    <w:rsid w:val="00C7604B"/>
    <w:pPr>
      <w:spacing w:after="0" w:line="240" w:lineRule="auto"/>
    </w:pPr>
    <w:rPr>
      <w:lang w:val="fi-FI"/>
    </w:rPr>
  </w:style>
  <w:style w:type="paragraph" w:styleId="Lijstalinea">
    <w:name w:val="List Paragraph"/>
    <w:basedOn w:val="Standaard"/>
    <w:uiPriority w:val="34"/>
    <w:qFormat/>
    <w:rsid w:val="00C7604B"/>
    <w:pPr>
      <w:ind w:left="720"/>
      <w:contextualSpacing/>
    </w:pPr>
  </w:style>
  <w:style w:type="paragraph" w:styleId="Normaalweb">
    <w:name w:val="Normal (Web)"/>
    <w:basedOn w:val="Standaard"/>
    <w:uiPriority w:val="99"/>
    <w:unhideWhenUsed/>
    <w:rsid w:val="00C7604B"/>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TML-voorafopgemaakt">
    <w:name w:val="HTML Preformatted"/>
    <w:basedOn w:val="Standaard"/>
    <w:link w:val="HTML-voorafopgemaaktChar"/>
    <w:uiPriority w:val="99"/>
    <w:unhideWhenUsed/>
    <w:rsid w:val="00C76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rsid w:val="00C7604B"/>
    <w:rPr>
      <w:rFonts w:ascii="Courier New" w:eastAsia="Times New Roman" w:hAnsi="Courier New" w:cs="Courier New"/>
      <w:sz w:val="20"/>
      <w:szCs w:val="20"/>
      <w:lang w:eastAsia="nl-NL"/>
    </w:rPr>
  </w:style>
  <w:style w:type="character" w:customStyle="1" w:styleId="Kop1Char">
    <w:name w:val="Kop 1 Char"/>
    <w:basedOn w:val="Standaardalinea-lettertype"/>
    <w:link w:val="Kop1"/>
    <w:uiPriority w:val="9"/>
    <w:rsid w:val="00D91A78"/>
    <w:rPr>
      <w:rFonts w:asciiTheme="majorHAnsi" w:eastAsiaTheme="majorEastAsia" w:hAnsiTheme="majorHAnsi" w:cstheme="majorBidi"/>
      <w:color w:val="2E74B5" w:themeColor="accent1" w:themeShade="BF"/>
      <w:sz w:val="32"/>
      <w:szCs w:val="32"/>
      <w:lang w:val="fi-FI"/>
    </w:rPr>
  </w:style>
  <w:style w:type="paragraph" w:styleId="Ballontekst">
    <w:name w:val="Balloon Text"/>
    <w:basedOn w:val="Standaard"/>
    <w:link w:val="BallontekstChar"/>
    <w:uiPriority w:val="99"/>
    <w:semiHidden/>
    <w:unhideWhenUsed/>
    <w:rsid w:val="00D91A7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1A78"/>
    <w:rPr>
      <w:rFonts w:ascii="Segoe UI" w:hAnsi="Segoe UI" w:cs="Segoe UI"/>
      <w:sz w:val="18"/>
      <w:szCs w:val="18"/>
      <w:lang w:val="fi-FI"/>
    </w:rPr>
  </w:style>
  <w:style w:type="character" w:styleId="Hyperlink">
    <w:name w:val="Hyperlink"/>
    <w:basedOn w:val="Standaardalinea-lettertype"/>
    <w:uiPriority w:val="99"/>
    <w:unhideWhenUsed/>
    <w:rsid w:val="00140D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658482">
      <w:bodyDiv w:val="1"/>
      <w:marLeft w:val="0"/>
      <w:marRight w:val="0"/>
      <w:marTop w:val="0"/>
      <w:marBottom w:val="0"/>
      <w:divBdr>
        <w:top w:val="none" w:sz="0" w:space="0" w:color="auto"/>
        <w:left w:val="none" w:sz="0" w:space="0" w:color="auto"/>
        <w:bottom w:val="none" w:sz="0" w:space="0" w:color="auto"/>
        <w:right w:val="none" w:sz="0" w:space="0" w:color="auto"/>
      </w:divBdr>
    </w:div>
    <w:div w:id="119014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edgebruik.n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elfredzaamheidsradar.n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mentiewinkel.n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ulpmiddelenwijzer.nl" TargetMode="External"/><Relationship Id="rId4" Type="http://schemas.openxmlformats.org/officeDocument/2006/relationships/webSettings" Target="webSettings.xml"/><Relationship Id="rId9" Type="http://schemas.openxmlformats.org/officeDocument/2006/relationships/hyperlink" Target="http://www.zorgvannu.n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2900</Characters>
  <Application>Microsoft Office Word</Application>
  <DocSecurity>0</DocSecurity>
  <Lines>51</Lines>
  <Paragraphs>13</Paragraphs>
  <ScaleCrop>false</ScaleCrop>
  <HeadingPairs>
    <vt:vector size="2" baseType="variant">
      <vt:variant>
        <vt:lpstr>Titel</vt:lpstr>
      </vt:variant>
      <vt:variant>
        <vt:i4>1</vt:i4>
      </vt:variant>
    </vt:vector>
  </HeadingPairs>
  <TitlesOfParts>
    <vt:vector size="1" baseType="lpstr">
      <vt:lpstr/>
    </vt:vector>
  </TitlesOfParts>
  <Company>Deltion College Zwolle</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ten Brink - Woning</dc:creator>
  <cp:keywords/>
  <dc:description/>
  <cp:lastModifiedBy>Jolanda van Til</cp:lastModifiedBy>
  <cp:revision>2</cp:revision>
  <cp:lastPrinted>2019-04-05T09:09:00Z</cp:lastPrinted>
  <dcterms:created xsi:type="dcterms:W3CDTF">2019-05-21T13:09:00Z</dcterms:created>
  <dcterms:modified xsi:type="dcterms:W3CDTF">2019-05-21T13:09:00Z</dcterms:modified>
</cp:coreProperties>
</file>